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A8" w:rsidRPr="00F77F0F" w:rsidRDefault="00BA52A8" w:rsidP="00BA52A8">
      <w:pPr>
        <w:jc w:val="center"/>
        <w:rPr>
          <w:sz w:val="22"/>
          <w:szCs w:val="22"/>
        </w:rPr>
      </w:pPr>
      <w:r w:rsidRPr="00F77F0F">
        <w:rPr>
          <w:sz w:val="22"/>
          <w:szCs w:val="22"/>
        </w:rPr>
        <w:t xml:space="preserve">SME Health and Safety Division </w:t>
      </w:r>
      <w:r w:rsidR="004E6178">
        <w:rPr>
          <w:sz w:val="22"/>
          <w:szCs w:val="22"/>
        </w:rPr>
        <w:t>Executive</w:t>
      </w:r>
      <w:r w:rsidRPr="00F77F0F">
        <w:rPr>
          <w:sz w:val="22"/>
          <w:szCs w:val="22"/>
        </w:rPr>
        <w:t xml:space="preserve"> Meeting</w:t>
      </w:r>
    </w:p>
    <w:p w:rsidR="00BA52A8" w:rsidRPr="00F77F0F" w:rsidRDefault="00C269DF" w:rsidP="00BA52A8">
      <w:pPr>
        <w:jc w:val="center"/>
        <w:rPr>
          <w:sz w:val="22"/>
          <w:szCs w:val="22"/>
        </w:rPr>
      </w:pPr>
      <w:r>
        <w:rPr>
          <w:sz w:val="22"/>
          <w:szCs w:val="22"/>
        </w:rPr>
        <w:t>S</w:t>
      </w:r>
      <w:r w:rsidR="004E6178">
        <w:rPr>
          <w:sz w:val="22"/>
          <w:szCs w:val="22"/>
        </w:rPr>
        <w:t>unday</w:t>
      </w:r>
      <w:r w:rsidR="00BA52A8" w:rsidRPr="00F77F0F">
        <w:rPr>
          <w:sz w:val="22"/>
          <w:szCs w:val="22"/>
        </w:rPr>
        <w:t xml:space="preserve">, </w:t>
      </w:r>
      <w:r w:rsidR="004E6178">
        <w:rPr>
          <w:sz w:val="22"/>
          <w:szCs w:val="22"/>
        </w:rPr>
        <w:t>Feb</w:t>
      </w:r>
      <w:r w:rsidR="00BA52A8" w:rsidRPr="00F77F0F">
        <w:rPr>
          <w:sz w:val="22"/>
          <w:szCs w:val="22"/>
        </w:rPr>
        <w:t>. 2</w:t>
      </w:r>
      <w:r w:rsidR="004E6178">
        <w:rPr>
          <w:sz w:val="22"/>
          <w:szCs w:val="22"/>
        </w:rPr>
        <w:t>4</w:t>
      </w:r>
      <w:r w:rsidR="00BA52A8" w:rsidRPr="00F77F0F">
        <w:rPr>
          <w:sz w:val="22"/>
          <w:szCs w:val="22"/>
        </w:rPr>
        <w:t xml:space="preserve">, 2018 (9 am – 11:30 am) </w:t>
      </w:r>
    </w:p>
    <w:p w:rsidR="00BA52A8" w:rsidRPr="00F77F0F" w:rsidRDefault="004E6178" w:rsidP="00BA52A8">
      <w:pPr>
        <w:jc w:val="center"/>
        <w:rPr>
          <w:sz w:val="22"/>
          <w:szCs w:val="22"/>
        </w:rPr>
      </w:pPr>
      <w:r>
        <w:rPr>
          <w:sz w:val="22"/>
          <w:szCs w:val="22"/>
        </w:rPr>
        <w:t>Hyatt Regency</w:t>
      </w:r>
      <w:r w:rsidR="00BA52A8" w:rsidRPr="00F77F0F">
        <w:rPr>
          <w:sz w:val="22"/>
          <w:szCs w:val="22"/>
        </w:rPr>
        <w:t xml:space="preserve">, </w:t>
      </w:r>
      <w:r w:rsidR="007C68BF">
        <w:rPr>
          <w:sz w:val="22"/>
          <w:szCs w:val="22"/>
        </w:rPr>
        <w:t>Denver</w:t>
      </w:r>
      <w:r w:rsidR="00BA52A8" w:rsidRPr="00F77F0F">
        <w:rPr>
          <w:sz w:val="22"/>
          <w:szCs w:val="22"/>
        </w:rPr>
        <w:t xml:space="preserve">, </w:t>
      </w:r>
      <w:r w:rsidR="007C68BF">
        <w:rPr>
          <w:sz w:val="22"/>
          <w:szCs w:val="22"/>
        </w:rPr>
        <w:t>CO</w:t>
      </w:r>
    </w:p>
    <w:p w:rsidR="00BA52A8" w:rsidRDefault="00BA52A8" w:rsidP="00BA52A8">
      <w:pPr>
        <w:rPr>
          <w:b/>
          <w:sz w:val="22"/>
          <w:szCs w:val="22"/>
        </w:rPr>
      </w:pPr>
    </w:p>
    <w:p w:rsidR="00BA52A8" w:rsidRDefault="00BA52A8" w:rsidP="00BA52A8">
      <w:pPr>
        <w:rPr>
          <w:b/>
          <w:sz w:val="22"/>
          <w:szCs w:val="22"/>
        </w:rPr>
      </w:pPr>
    </w:p>
    <w:p w:rsidR="007C68BF" w:rsidRDefault="008A2481" w:rsidP="007C68BF">
      <w:pPr>
        <w:rPr>
          <w:sz w:val="22"/>
          <w:szCs w:val="22"/>
        </w:rPr>
      </w:pPr>
      <w:r>
        <w:rPr>
          <w:b/>
          <w:sz w:val="22"/>
          <w:szCs w:val="22"/>
        </w:rPr>
        <w:t xml:space="preserve">Attendance: </w:t>
      </w:r>
      <w:r w:rsidRPr="006A4AF5">
        <w:rPr>
          <w:sz w:val="22"/>
          <w:szCs w:val="22"/>
        </w:rPr>
        <w:t xml:space="preserve">Susan Moore, Pratt Rogers, </w:t>
      </w:r>
      <w:r w:rsidR="007C68BF" w:rsidRPr="006A4AF5">
        <w:rPr>
          <w:sz w:val="22"/>
          <w:szCs w:val="22"/>
        </w:rPr>
        <w:t xml:space="preserve">Mick Routledge, </w:t>
      </w:r>
      <w:r w:rsidR="007C68BF">
        <w:rPr>
          <w:sz w:val="22"/>
          <w:szCs w:val="22"/>
        </w:rPr>
        <w:t xml:space="preserve">Ali Lashgari, </w:t>
      </w:r>
      <w:r w:rsidR="007C68BF" w:rsidRPr="006A4AF5">
        <w:rPr>
          <w:sz w:val="22"/>
          <w:szCs w:val="22"/>
        </w:rPr>
        <w:t xml:space="preserve">Emily Haas, </w:t>
      </w:r>
      <w:r w:rsidRPr="006A4AF5">
        <w:rPr>
          <w:sz w:val="22"/>
          <w:szCs w:val="22"/>
        </w:rPr>
        <w:t xml:space="preserve">Jurgen Brune, Mark Savit, </w:t>
      </w:r>
      <w:proofErr w:type="spellStart"/>
      <w:r w:rsidR="00796696">
        <w:rPr>
          <w:sz w:val="22"/>
          <w:szCs w:val="22"/>
        </w:rPr>
        <w:t>Sekhar</w:t>
      </w:r>
      <w:proofErr w:type="spellEnd"/>
      <w:r w:rsidR="00796696">
        <w:rPr>
          <w:sz w:val="22"/>
          <w:szCs w:val="22"/>
        </w:rPr>
        <w:t xml:space="preserve"> Bhattacharyya, </w:t>
      </w:r>
      <w:r w:rsidRPr="006A4AF5">
        <w:rPr>
          <w:sz w:val="22"/>
          <w:szCs w:val="22"/>
        </w:rPr>
        <w:t>Lee Saperstein</w:t>
      </w:r>
      <w:r w:rsidR="007D1537">
        <w:rPr>
          <w:sz w:val="22"/>
          <w:szCs w:val="22"/>
        </w:rPr>
        <w:t xml:space="preserve">, </w:t>
      </w:r>
      <w:proofErr w:type="spellStart"/>
      <w:r w:rsidR="007D1537">
        <w:rPr>
          <w:sz w:val="22"/>
          <w:szCs w:val="22"/>
        </w:rPr>
        <w:t>Pedram</w:t>
      </w:r>
      <w:proofErr w:type="spellEnd"/>
      <w:r w:rsidR="007D1537">
        <w:rPr>
          <w:sz w:val="22"/>
          <w:szCs w:val="22"/>
        </w:rPr>
        <w:t xml:space="preserve"> </w:t>
      </w:r>
      <w:proofErr w:type="spellStart"/>
      <w:r w:rsidR="007D1537">
        <w:rPr>
          <w:sz w:val="22"/>
          <w:szCs w:val="22"/>
        </w:rPr>
        <w:t>Roghanchi</w:t>
      </w:r>
      <w:proofErr w:type="spellEnd"/>
      <w:r w:rsidR="00C017E8">
        <w:rPr>
          <w:sz w:val="22"/>
          <w:szCs w:val="22"/>
        </w:rPr>
        <w:t xml:space="preserve">, </w:t>
      </w:r>
      <w:proofErr w:type="spellStart"/>
      <w:r w:rsidR="007C68BF">
        <w:rPr>
          <w:sz w:val="22"/>
          <w:szCs w:val="22"/>
        </w:rPr>
        <w:t>Javad</w:t>
      </w:r>
      <w:proofErr w:type="spellEnd"/>
      <w:r w:rsidR="007C68BF">
        <w:rPr>
          <w:sz w:val="22"/>
          <w:szCs w:val="22"/>
        </w:rPr>
        <w:t xml:space="preserve"> </w:t>
      </w:r>
      <w:proofErr w:type="spellStart"/>
      <w:r w:rsidR="007C68BF">
        <w:rPr>
          <w:sz w:val="22"/>
          <w:szCs w:val="22"/>
        </w:rPr>
        <w:t>Sattarvand</w:t>
      </w:r>
      <w:proofErr w:type="spellEnd"/>
      <w:r w:rsidR="007C68BF">
        <w:rPr>
          <w:sz w:val="22"/>
          <w:szCs w:val="22"/>
        </w:rPr>
        <w:t xml:space="preserve">, </w:t>
      </w:r>
      <w:r w:rsidR="007C68BF" w:rsidRPr="007C68BF">
        <w:rPr>
          <w:sz w:val="22"/>
          <w:szCs w:val="22"/>
        </w:rPr>
        <w:t xml:space="preserve">Amy </w:t>
      </w:r>
      <w:proofErr w:type="spellStart"/>
      <w:r w:rsidR="007C68BF" w:rsidRPr="007C68BF">
        <w:rPr>
          <w:sz w:val="22"/>
          <w:szCs w:val="22"/>
        </w:rPr>
        <w:t>Richins</w:t>
      </w:r>
      <w:proofErr w:type="spellEnd"/>
      <w:r w:rsidR="007C68BF">
        <w:rPr>
          <w:sz w:val="22"/>
          <w:szCs w:val="22"/>
        </w:rPr>
        <w:t xml:space="preserve">, </w:t>
      </w:r>
      <w:r w:rsidR="007C68BF" w:rsidRPr="007C68BF">
        <w:rPr>
          <w:sz w:val="22"/>
          <w:szCs w:val="22"/>
        </w:rPr>
        <w:t xml:space="preserve">Bruce Huber, Lori Guasta, </w:t>
      </w:r>
      <w:r w:rsidR="00C017E8">
        <w:rPr>
          <w:sz w:val="22"/>
          <w:szCs w:val="22"/>
        </w:rPr>
        <w:t>Greg Beckstrom</w:t>
      </w:r>
      <w:r w:rsidR="007C68BF">
        <w:rPr>
          <w:sz w:val="22"/>
          <w:szCs w:val="22"/>
        </w:rPr>
        <w:t xml:space="preserve">, </w:t>
      </w:r>
      <w:proofErr w:type="spellStart"/>
      <w:r w:rsidR="007C68BF">
        <w:rPr>
          <w:sz w:val="22"/>
          <w:szCs w:val="22"/>
        </w:rPr>
        <w:t>Sebnem</w:t>
      </w:r>
      <w:proofErr w:type="spellEnd"/>
      <w:r w:rsidR="007C68BF">
        <w:rPr>
          <w:sz w:val="22"/>
          <w:szCs w:val="22"/>
        </w:rPr>
        <w:t xml:space="preserve"> </w:t>
      </w:r>
      <w:proofErr w:type="spellStart"/>
      <w:r w:rsidR="007C68BF">
        <w:rPr>
          <w:sz w:val="22"/>
          <w:szCs w:val="22"/>
        </w:rPr>
        <w:t>Duzgun</w:t>
      </w:r>
      <w:proofErr w:type="spellEnd"/>
      <w:r w:rsidR="007C68BF">
        <w:rPr>
          <w:sz w:val="22"/>
          <w:szCs w:val="22"/>
        </w:rPr>
        <w:t xml:space="preserve">, Adele Abrams, Veronica Cordova, Gerald Poplin, Eric Lutz, </w:t>
      </w:r>
      <w:proofErr w:type="spellStart"/>
      <w:r w:rsidR="007C68BF">
        <w:rPr>
          <w:sz w:val="22"/>
          <w:szCs w:val="22"/>
        </w:rPr>
        <w:t>Tandeep</w:t>
      </w:r>
      <w:proofErr w:type="spellEnd"/>
      <w:r w:rsidR="007C68BF">
        <w:rPr>
          <w:sz w:val="22"/>
          <w:szCs w:val="22"/>
        </w:rPr>
        <w:t xml:space="preserve"> Chadha, </w:t>
      </w:r>
      <w:proofErr w:type="spellStart"/>
      <w:r w:rsidR="007C68BF">
        <w:rPr>
          <w:sz w:val="22"/>
          <w:szCs w:val="22"/>
        </w:rPr>
        <w:t>Zoheir</w:t>
      </w:r>
      <w:proofErr w:type="spellEnd"/>
      <w:r w:rsidR="007C68BF">
        <w:rPr>
          <w:sz w:val="22"/>
          <w:szCs w:val="22"/>
        </w:rPr>
        <w:t xml:space="preserve"> </w:t>
      </w:r>
      <w:proofErr w:type="spellStart"/>
      <w:r w:rsidR="007C68BF">
        <w:rPr>
          <w:sz w:val="22"/>
          <w:szCs w:val="22"/>
        </w:rPr>
        <w:t>Khademian</w:t>
      </w:r>
      <w:proofErr w:type="spellEnd"/>
      <w:r w:rsidR="007C68BF">
        <w:rPr>
          <w:sz w:val="22"/>
          <w:szCs w:val="22"/>
        </w:rPr>
        <w:t xml:space="preserve">, </w:t>
      </w:r>
      <w:r w:rsidR="00C84E62">
        <w:rPr>
          <w:sz w:val="22"/>
          <w:szCs w:val="22"/>
        </w:rPr>
        <w:t xml:space="preserve">Steve Ulrich, Zach Savit, </w:t>
      </w:r>
    </w:p>
    <w:p w:rsidR="007C68BF" w:rsidRDefault="007C68BF" w:rsidP="007C68BF">
      <w:pPr>
        <w:rPr>
          <w:sz w:val="22"/>
          <w:szCs w:val="22"/>
        </w:rPr>
      </w:pPr>
    </w:p>
    <w:p w:rsidR="00BA52A8" w:rsidRPr="006A4AF5" w:rsidRDefault="008A2481" w:rsidP="007C68BF">
      <w:pPr>
        <w:rPr>
          <w:sz w:val="22"/>
          <w:szCs w:val="22"/>
        </w:rPr>
      </w:pPr>
      <w:r w:rsidRPr="006A4AF5">
        <w:rPr>
          <w:sz w:val="22"/>
          <w:szCs w:val="22"/>
        </w:rPr>
        <w:t xml:space="preserve">Staff – Bill Gleason, Melanie </w:t>
      </w:r>
      <w:proofErr w:type="spellStart"/>
      <w:r w:rsidRPr="006A4AF5">
        <w:rPr>
          <w:sz w:val="22"/>
          <w:szCs w:val="22"/>
        </w:rPr>
        <w:t>Peynor</w:t>
      </w:r>
      <w:proofErr w:type="spellEnd"/>
      <w:r w:rsidRPr="006A4AF5">
        <w:rPr>
          <w:sz w:val="22"/>
          <w:szCs w:val="22"/>
        </w:rPr>
        <w:t xml:space="preserve">-Perez. </w:t>
      </w:r>
    </w:p>
    <w:p w:rsidR="008A2481" w:rsidRPr="006A4AF5" w:rsidRDefault="008A2481" w:rsidP="00BA52A8">
      <w:pPr>
        <w:rPr>
          <w:sz w:val="22"/>
          <w:szCs w:val="22"/>
        </w:rPr>
      </w:pPr>
      <w:r w:rsidRPr="006A4AF5">
        <w:rPr>
          <w:sz w:val="22"/>
          <w:szCs w:val="22"/>
        </w:rPr>
        <w:t xml:space="preserve">Guests: </w:t>
      </w:r>
      <w:r w:rsidR="006A4AF5" w:rsidRPr="006A4AF5">
        <w:rPr>
          <w:sz w:val="22"/>
          <w:szCs w:val="22"/>
        </w:rPr>
        <w:t>Barb</w:t>
      </w:r>
      <w:r w:rsidR="00C017E8">
        <w:rPr>
          <w:sz w:val="22"/>
          <w:szCs w:val="22"/>
        </w:rPr>
        <w:t>ra</w:t>
      </w:r>
      <w:r w:rsidR="006A4AF5" w:rsidRPr="006A4AF5">
        <w:rPr>
          <w:sz w:val="22"/>
          <w:szCs w:val="22"/>
        </w:rPr>
        <w:t xml:space="preserve"> Arnold, Hugh Miller, Dave </w:t>
      </w:r>
      <w:proofErr w:type="spellStart"/>
      <w:r w:rsidR="006A4AF5" w:rsidRPr="006A4AF5">
        <w:rPr>
          <w:sz w:val="22"/>
          <w:szCs w:val="22"/>
        </w:rPr>
        <w:t>Kanagy</w:t>
      </w:r>
      <w:proofErr w:type="spellEnd"/>
    </w:p>
    <w:p w:rsidR="00994584" w:rsidRDefault="00994584" w:rsidP="00994584">
      <w:pPr>
        <w:spacing w:after="240"/>
        <w:ind w:left="360"/>
        <w:rPr>
          <w:b/>
          <w:sz w:val="22"/>
          <w:szCs w:val="22"/>
        </w:rPr>
      </w:pPr>
    </w:p>
    <w:p w:rsidR="00BA52A8" w:rsidRPr="004C2434" w:rsidRDefault="00D46E98" w:rsidP="00994584">
      <w:pPr>
        <w:spacing w:after="240"/>
        <w:ind w:left="360"/>
        <w:rPr>
          <w:sz w:val="22"/>
          <w:szCs w:val="22"/>
        </w:rPr>
      </w:pPr>
      <w:r w:rsidRPr="00994584">
        <w:rPr>
          <w:b/>
          <w:sz w:val="22"/>
          <w:szCs w:val="22"/>
        </w:rPr>
        <w:t>Safety Share</w:t>
      </w:r>
      <w:r w:rsidR="00994584" w:rsidRPr="00210478">
        <w:rPr>
          <w:sz w:val="22"/>
          <w:szCs w:val="22"/>
        </w:rPr>
        <w:t xml:space="preserve"> –</w:t>
      </w:r>
      <w:r w:rsidR="007C68BF" w:rsidRPr="004C2434">
        <w:rPr>
          <w:sz w:val="22"/>
          <w:szCs w:val="22"/>
        </w:rPr>
        <w:t>Tips to avoid slipping on ice</w:t>
      </w:r>
    </w:p>
    <w:p w:rsidR="004C2434" w:rsidRPr="004C2434" w:rsidRDefault="00C84E62" w:rsidP="00210478">
      <w:pPr>
        <w:spacing w:after="240"/>
        <w:ind w:left="360"/>
        <w:rPr>
          <w:sz w:val="22"/>
          <w:szCs w:val="22"/>
        </w:rPr>
      </w:pPr>
      <w:r w:rsidRPr="00210478">
        <w:rPr>
          <w:b/>
          <w:sz w:val="22"/>
          <w:szCs w:val="22"/>
        </w:rPr>
        <w:t>Visit from SME Leadership</w:t>
      </w:r>
      <w:r w:rsidR="00210478" w:rsidRPr="00210478">
        <w:rPr>
          <w:sz w:val="22"/>
          <w:szCs w:val="22"/>
        </w:rPr>
        <w:t xml:space="preserve"> – </w:t>
      </w:r>
      <w:r w:rsidRPr="00210478">
        <w:rPr>
          <w:sz w:val="22"/>
          <w:szCs w:val="22"/>
        </w:rPr>
        <w:t xml:space="preserve">2018 President Barbara Arnold, 2019 President Hugh Miller and executive director Dave </w:t>
      </w:r>
      <w:proofErr w:type="spellStart"/>
      <w:r w:rsidRPr="00210478">
        <w:rPr>
          <w:sz w:val="22"/>
          <w:szCs w:val="22"/>
        </w:rPr>
        <w:t>Kanagy</w:t>
      </w:r>
      <w:proofErr w:type="spellEnd"/>
      <w:r w:rsidRPr="00210478">
        <w:rPr>
          <w:sz w:val="22"/>
          <w:szCs w:val="22"/>
        </w:rPr>
        <w:t xml:space="preserve"> join</w:t>
      </w:r>
      <w:r w:rsidR="00314EC8" w:rsidRPr="00210478">
        <w:rPr>
          <w:sz w:val="22"/>
          <w:szCs w:val="22"/>
        </w:rPr>
        <w:t>ed</w:t>
      </w:r>
      <w:r w:rsidRPr="00210478">
        <w:rPr>
          <w:sz w:val="22"/>
          <w:szCs w:val="22"/>
        </w:rPr>
        <w:t xml:space="preserve"> </w:t>
      </w:r>
      <w:r w:rsidR="00314EC8" w:rsidRPr="00210478">
        <w:rPr>
          <w:sz w:val="22"/>
          <w:szCs w:val="22"/>
        </w:rPr>
        <w:t xml:space="preserve">the meeting to give a short update on the leadership’s vision for the 2019. </w:t>
      </w:r>
      <w:r w:rsidR="00314EC8" w:rsidRPr="00210478">
        <w:rPr>
          <w:bCs/>
          <w:sz w:val="22"/>
          <w:szCs w:val="22"/>
        </w:rPr>
        <w:t>Barb Arnold</w:t>
      </w:r>
      <w:r w:rsidR="00314EC8" w:rsidRPr="004C2434">
        <w:rPr>
          <w:bCs/>
          <w:sz w:val="22"/>
          <w:szCs w:val="22"/>
        </w:rPr>
        <w:t xml:space="preserve"> would like HS Division to take over one issue of the new journal for a special issue of HS. She emphasized the of CMSP and recognized the effort by Tom Hethmon and Bruce Huber. She also gave an update on SME THRIVE conference and Robert E Murray Innovation Award.</w:t>
      </w:r>
      <w:r w:rsidR="00210478">
        <w:rPr>
          <w:bCs/>
          <w:sz w:val="22"/>
          <w:szCs w:val="22"/>
        </w:rPr>
        <w:t xml:space="preserve"> </w:t>
      </w:r>
      <w:r w:rsidR="004C2434" w:rsidRPr="004C2434">
        <w:rPr>
          <w:sz w:val="22"/>
          <w:szCs w:val="22"/>
        </w:rPr>
        <w:t>Hugh Miller discussed SME’s 2019 Strategic plan and stated that SME will continue to support the HS Division as the fastest growing Division within SME.</w:t>
      </w:r>
    </w:p>
    <w:p w:rsidR="00CB226A" w:rsidRPr="002D19D9" w:rsidRDefault="009350ED" w:rsidP="009350ED">
      <w:pPr>
        <w:spacing w:after="240"/>
        <w:ind w:left="360"/>
        <w:rPr>
          <w:sz w:val="22"/>
          <w:szCs w:val="22"/>
        </w:rPr>
      </w:pPr>
      <w:r w:rsidRPr="00432F2B">
        <w:rPr>
          <w:b/>
          <w:sz w:val="22"/>
          <w:szCs w:val="22"/>
        </w:rPr>
        <w:t>State of the Division</w:t>
      </w:r>
      <w:r w:rsidRPr="002D19D9">
        <w:rPr>
          <w:sz w:val="22"/>
          <w:szCs w:val="22"/>
        </w:rPr>
        <w:t xml:space="preserve"> </w:t>
      </w:r>
      <w:r w:rsidR="008833C6" w:rsidRPr="002D19D9">
        <w:rPr>
          <w:sz w:val="22"/>
          <w:szCs w:val="22"/>
        </w:rPr>
        <w:t xml:space="preserve">– </w:t>
      </w:r>
      <w:r w:rsidR="00710B8C">
        <w:rPr>
          <w:sz w:val="22"/>
          <w:szCs w:val="22"/>
        </w:rPr>
        <w:t xml:space="preserve">After all attendees introduced themselves, </w:t>
      </w:r>
      <w:r w:rsidR="0090103A" w:rsidRPr="00432F2B">
        <w:rPr>
          <w:sz w:val="22"/>
          <w:szCs w:val="22"/>
        </w:rPr>
        <w:t>Susan</w:t>
      </w:r>
      <w:r w:rsidR="0090103A">
        <w:rPr>
          <w:sz w:val="22"/>
          <w:szCs w:val="22"/>
        </w:rPr>
        <w:t xml:space="preserve"> Moore reviewed the Division’s membership status and mentioned that the Division has now more than 500 members, includes 245 members of CMPS. </w:t>
      </w:r>
      <w:r w:rsidR="00710B8C">
        <w:rPr>
          <w:sz w:val="22"/>
          <w:szCs w:val="22"/>
        </w:rPr>
        <w:t xml:space="preserve">Since the Division has +500 members, the bylaw needs to be revised. In </w:t>
      </w:r>
      <w:r w:rsidR="00210478">
        <w:rPr>
          <w:sz w:val="22"/>
          <w:szCs w:val="22"/>
        </w:rPr>
        <w:t>addition,</w:t>
      </w:r>
      <w:r w:rsidR="00710B8C">
        <w:rPr>
          <w:sz w:val="22"/>
          <w:szCs w:val="22"/>
        </w:rPr>
        <w:t xml:space="preserve"> the opportunity with ASSE was discussed. ASSE recently dissolved its mining division with around 400 members. </w:t>
      </w:r>
      <w:r>
        <w:rPr>
          <w:sz w:val="22"/>
          <w:szCs w:val="22"/>
        </w:rPr>
        <w:t xml:space="preserve">It may create an opportunity for the Division to recruit more members. </w:t>
      </w:r>
      <w:r w:rsidR="00394BFA">
        <w:rPr>
          <w:sz w:val="22"/>
          <w:szCs w:val="22"/>
        </w:rPr>
        <w:t>Pa</w:t>
      </w:r>
      <w:r w:rsidR="00B450E4" w:rsidRPr="002D19D9">
        <w:rPr>
          <w:sz w:val="22"/>
          <w:szCs w:val="22"/>
        </w:rPr>
        <w:t>loma Lazaro began the proce</w:t>
      </w:r>
      <w:r w:rsidR="000466FC" w:rsidRPr="002D19D9">
        <w:rPr>
          <w:sz w:val="22"/>
          <w:szCs w:val="22"/>
        </w:rPr>
        <w:t>ss</w:t>
      </w:r>
      <w:r w:rsidR="000205FF">
        <w:rPr>
          <w:sz w:val="22"/>
          <w:szCs w:val="22"/>
        </w:rPr>
        <w:t xml:space="preserve"> after the 2018 SME Annual Conference</w:t>
      </w:r>
      <w:r w:rsidR="000466FC" w:rsidRPr="002D19D9">
        <w:rPr>
          <w:sz w:val="22"/>
          <w:szCs w:val="22"/>
        </w:rPr>
        <w:t xml:space="preserve"> by creating a contact list for</w:t>
      </w:r>
      <w:r w:rsidR="00B450E4" w:rsidRPr="002D19D9">
        <w:rPr>
          <w:sz w:val="22"/>
          <w:szCs w:val="22"/>
        </w:rPr>
        <w:t xml:space="preserve"> </w:t>
      </w:r>
      <w:r w:rsidR="000205FF">
        <w:rPr>
          <w:sz w:val="22"/>
          <w:szCs w:val="22"/>
        </w:rPr>
        <w:t xml:space="preserve">executives at </w:t>
      </w:r>
      <w:r w:rsidR="000466FC" w:rsidRPr="002D19D9">
        <w:rPr>
          <w:sz w:val="22"/>
          <w:szCs w:val="22"/>
        </w:rPr>
        <w:t xml:space="preserve">health and safety departments in the mining industry. Susan Moore </w:t>
      </w:r>
      <w:r w:rsidR="00710B8C">
        <w:rPr>
          <w:sz w:val="22"/>
          <w:szCs w:val="22"/>
        </w:rPr>
        <w:t xml:space="preserve">encouraged that the list is kept updated. </w:t>
      </w:r>
      <w:r>
        <w:rPr>
          <w:sz w:val="22"/>
          <w:szCs w:val="22"/>
        </w:rPr>
        <w:t xml:space="preserve">Division’s financials were reviewed then. </w:t>
      </w:r>
    </w:p>
    <w:p w:rsidR="00210478" w:rsidRDefault="009350ED" w:rsidP="0074230E">
      <w:pPr>
        <w:spacing w:after="240"/>
        <w:ind w:left="360"/>
        <w:rPr>
          <w:sz w:val="22"/>
          <w:szCs w:val="22"/>
        </w:rPr>
      </w:pPr>
      <w:r w:rsidRPr="009350ED">
        <w:rPr>
          <w:b/>
          <w:sz w:val="22"/>
          <w:szCs w:val="22"/>
        </w:rPr>
        <w:t>Division Needs Assessment</w:t>
      </w:r>
      <w:r w:rsidRPr="009350ED">
        <w:rPr>
          <w:sz w:val="22"/>
          <w:szCs w:val="22"/>
        </w:rPr>
        <w:t xml:space="preserve"> – </w:t>
      </w:r>
      <w:r w:rsidR="00210478">
        <w:rPr>
          <w:sz w:val="22"/>
          <w:szCs w:val="22"/>
        </w:rPr>
        <w:t xml:space="preserve">Susan Moore talked about the needs assessment survey done by the Division and reviewed its results and findings. Then, some of the findings were discussed by the attendees, including </w:t>
      </w:r>
      <w:proofErr w:type="spellStart"/>
      <w:r w:rsidR="00210478">
        <w:rPr>
          <w:sz w:val="22"/>
          <w:szCs w:val="22"/>
        </w:rPr>
        <w:t>onemine</w:t>
      </w:r>
      <w:proofErr w:type="spellEnd"/>
      <w:r w:rsidR="00210478">
        <w:rPr>
          <w:sz w:val="22"/>
          <w:szCs w:val="22"/>
        </w:rPr>
        <w:t xml:space="preserve"> portal, safety shares, H&amp;S community page, and competitive advantages of the </w:t>
      </w:r>
      <w:r w:rsidR="0074230E">
        <w:rPr>
          <w:sz w:val="22"/>
          <w:szCs w:val="22"/>
        </w:rPr>
        <w:t xml:space="preserve">Division that could be used toward growth of the Division. </w:t>
      </w:r>
      <w:r w:rsidR="00210478">
        <w:rPr>
          <w:sz w:val="22"/>
          <w:szCs w:val="22"/>
        </w:rPr>
        <w:t xml:space="preserve">A brief review of the results is going to be presented to the SME B of Directors. </w:t>
      </w:r>
    </w:p>
    <w:p w:rsidR="0074230E" w:rsidRPr="0074230E" w:rsidRDefault="0074230E" w:rsidP="00F35951">
      <w:pPr>
        <w:spacing w:after="240"/>
        <w:ind w:left="360"/>
        <w:rPr>
          <w:bCs/>
          <w:sz w:val="22"/>
          <w:szCs w:val="22"/>
        </w:rPr>
      </w:pPr>
      <w:r w:rsidRPr="0074230E">
        <w:rPr>
          <w:bCs/>
          <w:sz w:val="22"/>
          <w:szCs w:val="22"/>
        </w:rPr>
        <w:t xml:space="preserve">Savit </w:t>
      </w:r>
      <w:r>
        <w:rPr>
          <w:bCs/>
          <w:sz w:val="22"/>
          <w:szCs w:val="22"/>
        </w:rPr>
        <w:t>me</w:t>
      </w:r>
      <w:r w:rsidR="00F35951">
        <w:rPr>
          <w:bCs/>
          <w:sz w:val="22"/>
          <w:szCs w:val="22"/>
        </w:rPr>
        <w:t>n</w:t>
      </w:r>
      <w:r>
        <w:rPr>
          <w:bCs/>
          <w:sz w:val="22"/>
          <w:szCs w:val="22"/>
        </w:rPr>
        <w:t>tioned that the r</w:t>
      </w:r>
      <w:r w:rsidRPr="0074230E">
        <w:rPr>
          <w:bCs/>
          <w:sz w:val="22"/>
          <w:szCs w:val="22"/>
        </w:rPr>
        <w:t>egional conference</w:t>
      </w:r>
      <w:r>
        <w:rPr>
          <w:bCs/>
          <w:sz w:val="22"/>
          <w:szCs w:val="22"/>
        </w:rPr>
        <w:t>s</w:t>
      </w:r>
      <w:r w:rsidRPr="0074230E">
        <w:rPr>
          <w:bCs/>
          <w:sz w:val="22"/>
          <w:szCs w:val="22"/>
        </w:rPr>
        <w:t xml:space="preserve"> </w:t>
      </w:r>
      <w:r>
        <w:rPr>
          <w:bCs/>
          <w:sz w:val="22"/>
          <w:szCs w:val="22"/>
        </w:rPr>
        <w:t>are</w:t>
      </w:r>
      <w:r w:rsidRPr="0074230E">
        <w:rPr>
          <w:bCs/>
          <w:sz w:val="22"/>
          <w:szCs w:val="22"/>
        </w:rPr>
        <w:t xml:space="preserve"> where the most </w:t>
      </w:r>
      <w:r>
        <w:rPr>
          <w:bCs/>
          <w:sz w:val="22"/>
          <w:szCs w:val="22"/>
        </w:rPr>
        <w:t xml:space="preserve">mining professionals attend. Therefore, the Division should promote the CMSP credentials at different regional conferences. </w:t>
      </w:r>
      <w:r w:rsidR="00F35951">
        <w:rPr>
          <w:bCs/>
          <w:sz w:val="22"/>
          <w:szCs w:val="22"/>
        </w:rPr>
        <w:t xml:space="preserve">Different means of communication with potential CMSP exam candidates were discussed by the attendees. The need to have discussion on </w:t>
      </w:r>
      <w:r w:rsidRPr="0074230E">
        <w:rPr>
          <w:bCs/>
          <w:sz w:val="22"/>
          <w:szCs w:val="22"/>
        </w:rPr>
        <w:t xml:space="preserve">the process of how we adopt best practices </w:t>
      </w:r>
      <w:r w:rsidR="00F35951">
        <w:rPr>
          <w:bCs/>
          <w:sz w:val="22"/>
          <w:szCs w:val="22"/>
        </w:rPr>
        <w:t xml:space="preserve">was brought up by Savit. Then, </w:t>
      </w:r>
      <w:r w:rsidRPr="0074230E">
        <w:rPr>
          <w:bCs/>
          <w:sz w:val="22"/>
          <w:szCs w:val="22"/>
        </w:rPr>
        <w:t xml:space="preserve">Steve Ulrich </w:t>
      </w:r>
      <w:r w:rsidR="00F35951">
        <w:rPr>
          <w:bCs/>
          <w:sz w:val="22"/>
          <w:szCs w:val="22"/>
        </w:rPr>
        <w:t>stated that</w:t>
      </w:r>
      <w:r w:rsidRPr="0074230E">
        <w:rPr>
          <w:bCs/>
          <w:sz w:val="22"/>
          <w:szCs w:val="22"/>
        </w:rPr>
        <w:t xml:space="preserve"> it</w:t>
      </w:r>
      <w:r w:rsidR="00F35951">
        <w:rPr>
          <w:bCs/>
          <w:sz w:val="22"/>
          <w:szCs w:val="22"/>
        </w:rPr>
        <w:t xml:space="preserve"> i</w:t>
      </w:r>
      <w:r w:rsidRPr="0074230E">
        <w:rPr>
          <w:bCs/>
          <w:sz w:val="22"/>
          <w:szCs w:val="22"/>
        </w:rPr>
        <w:t>s important to have the vendors involved in the best practice discussion</w:t>
      </w:r>
      <w:r w:rsidR="00F35951">
        <w:rPr>
          <w:bCs/>
          <w:sz w:val="22"/>
          <w:szCs w:val="22"/>
        </w:rPr>
        <w:t xml:space="preserve">. He also mentioned that it is needed that </w:t>
      </w:r>
      <w:r w:rsidRPr="0074230E">
        <w:rPr>
          <w:bCs/>
          <w:sz w:val="22"/>
          <w:szCs w:val="22"/>
        </w:rPr>
        <w:t>industry and the providers of technology need to come together</w:t>
      </w:r>
      <w:r w:rsidR="00F35951">
        <w:rPr>
          <w:bCs/>
          <w:sz w:val="22"/>
          <w:szCs w:val="22"/>
        </w:rPr>
        <w:t xml:space="preserve"> to discuss best practices. Different approached were mentioned by the members to have more international involvements. </w:t>
      </w:r>
      <w:r w:rsidRPr="0074230E">
        <w:rPr>
          <w:bCs/>
          <w:sz w:val="22"/>
          <w:szCs w:val="22"/>
        </w:rPr>
        <w:t xml:space="preserve">Savit </w:t>
      </w:r>
      <w:r w:rsidR="00F35951">
        <w:rPr>
          <w:bCs/>
          <w:sz w:val="22"/>
          <w:szCs w:val="22"/>
        </w:rPr>
        <w:t>suggested to</w:t>
      </w:r>
      <w:r w:rsidRPr="0074230E">
        <w:rPr>
          <w:bCs/>
          <w:sz w:val="22"/>
          <w:szCs w:val="22"/>
        </w:rPr>
        <w:t xml:space="preserve"> form a small committee with a diverse group</w:t>
      </w:r>
      <w:r w:rsidR="00F35951">
        <w:rPr>
          <w:bCs/>
          <w:sz w:val="22"/>
          <w:szCs w:val="22"/>
        </w:rPr>
        <w:t xml:space="preserve">, including </w:t>
      </w:r>
      <w:r w:rsidRPr="0074230E">
        <w:rPr>
          <w:bCs/>
          <w:sz w:val="22"/>
          <w:szCs w:val="22"/>
        </w:rPr>
        <w:t>vendors, academic and government</w:t>
      </w:r>
      <w:r w:rsidR="00F35951">
        <w:rPr>
          <w:bCs/>
          <w:sz w:val="22"/>
          <w:szCs w:val="22"/>
        </w:rPr>
        <w:t xml:space="preserve">, </w:t>
      </w:r>
      <w:r w:rsidRPr="0074230E">
        <w:rPr>
          <w:bCs/>
          <w:sz w:val="22"/>
          <w:szCs w:val="22"/>
        </w:rPr>
        <w:t>no more than five or six people</w:t>
      </w:r>
      <w:r w:rsidR="00F35951">
        <w:rPr>
          <w:bCs/>
          <w:sz w:val="22"/>
          <w:szCs w:val="22"/>
        </w:rPr>
        <w:t>, to have a discussion on</w:t>
      </w:r>
      <w:r w:rsidRPr="0074230E">
        <w:rPr>
          <w:bCs/>
          <w:sz w:val="22"/>
          <w:szCs w:val="22"/>
        </w:rPr>
        <w:t xml:space="preserve"> how we go about putting together a best practice library</w:t>
      </w:r>
      <w:r w:rsidR="00F35951">
        <w:rPr>
          <w:bCs/>
          <w:sz w:val="22"/>
          <w:szCs w:val="22"/>
        </w:rPr>
        <w:t xml:space="preserve">. </w:t>
      </w:r>
      <w:r w:rsidRPr="0074230E">
        <w:rPr>
          <w:bCs/>
          <w:sz w:val="22"/>
          <w:szCs w:val="22"/>
        </w:rPr>
        <w:t xml:space="preserve"> Lee, Jurgen, </w:t>
      </w:r>
      <w:proofErr w:type="spellStart"/>
      <w:r w:rsidRPr="0074230E">
        <w:rPr>
          <w:bCs/>
          <w:sz w:val="22"/>
          <w:szCs w:val="22"/>
        </w:rPr>
        <w:t>Sebnam</w:t>
      </w:r>
      <w:proofErr w:type="spellEnd"/>
      <w:r w:rsidRPr="0074230E">
        <w:rPr>
          <w:bCs/>
          <w:sz w:val="22"/>
          <w:szCs w:val="22"/>
        </w:rPr>
        <w:t xml:space="preserve">, </w:t>
      </w:r>
      <w:proofErr w:type="spellStart"/>
      <w:r w:rsidRPr="0074230E">
        <w:rPr>
          <w:bCs/>
          <w:sz w:val="22"/>
          <w:szCs w:val="22"/>
        </w:rPr>
        <w:t>Zohier</w:t>
      </w:r>
      <w:proofErr w:type="spellEnd"/>
      <w:r w:rsidRPr="0074230E">
        <w:rPr>
          <w:bCs/>
          <w:sz w:val="22"/>
          <w:szCs w:val="22"/>
        </w:rPr>
        <w:t xml:space="preserve">, Zach Savit, Eric, Lori, Mick, </w:t>
      </w:r>
      <w:proofErr w:type="spellStart"/>
      <w:r w:rsidRPr="0074230E">
        <w:rPr>
          <w:bCs/>
          <w:sz w:val="22"/>
          <w:szCs w:val="22"/>
        </w:rPr>
        <w:t>Javad</w:t>
      </w:r>
      <w:proofErr w:type="spellEnd"/>
      <w:r w:rsidRPr="0074230E">
        <w:rPr>
          <w:bCs/>
          <w:sz w:val="22"/>
          <w:szCs w:val="22"/>
        </w:rPr>
        <w:t xml:space="preserve">, Steven, Amy, Emily, Susan, Mark </w:t>
      </w:r>
      <w:r w:rsidR="00F35951">
        <w:rPr>
          <w:bCs/>
          <w:sz w:val="22"/>
          <w:szCs w:val="22"/>
        </w:rPr>
        <w:t xml:space="preserve">expressed interest in becoming involved in this effort. </w:t>
      </w:r>
      <w:r w:rsidRPr="0074230E">
        <w:rPr>
          <w:bCs/>
          <w:sz w:val="22"/>
          <w:szCs w:val="22"/>
        </w:rPr>
        <w:t xml:space="preserve"> </w:t>
      </w:r>
    </w:p>
    <w:p w:rsidR="00F35951" w:rsidRPr="00994584" w:rsidRDefault="00F35951" w:rsidP="00994584">
      <w:pPr>
        <w:ind w:left="360"/>
        <w:rPr>
          <w:bCs/>
          <w:sz w:val="22"/>
          <w:szCs w:val="22"/>
        </w:rPr>
      </w:pPr>
      <w:r w:rsidRPr="00994584">
        <w:rPr>
          <w:b/>
          <w:sz w:val="22"/>
          <w:szCs w:val="22"/>
        </w:rPr>
        <w:t>Opportunity Assessment Focus Groups</w:t>
      </w:r>
      <w:r w:rsidRPr="00994584">
        <w:rPr>
          <w:bCs/>
          <w:sz w:val="22"/>
          <w:szCs w:val="22"/>
        </w:rPr>
        <w:t xml:space="preserve"> – </w:t>
      </w:r>
      <w:r w:rsidR="00186884">
        <w:rPr>
          <w:bCs/>
          <w:sz w:val="22"/>
          <w:szCs w:val="22"/>
        </w:rPr>
        <w:t>T</w:t>
      </w:r>
      <w:r w:rsidRPr="00994584">
        <w:rPr>
          <w:bCs/>
          <w:sz w:val="22"/>
          <w:szCs w:val="22"/>
        </w:rPr>
        <w:t xml:space="preserve">he purpose of forming </w:t>
      </w:r>
      <w:r w:rsidR="00160B48" w:rsidRPr="00994584">
        <w:rPr>
          <w:bCs/>
          <w:sz w:val="22"/>
          <w:szCs w:val="22"/>
        </w:rPr>
        <w:t>opportunity assessment focus groups is determine if there are any opportunities for collaboration with o</w:t>
      </w:r>
      <w:r w:rsidR="00F52186">
        <w:rPr>
          <w:bCs/>
          <w:sz w:val="22"/>
          <w:szCs w:val="22"/>
        </w:rPr>
        <w:t>ther HS providers, including, b</w:t>
      </w:r>
      <w:r w:rsidR="00160B48" w:rsidRPr="00994584">
        <w:rPr>
          <w:bCs/>
          <w:sz w:val="22"/>
          <w:szCs w:val="22"/>
        </w:rPr>
        <w:t>u</w:t>
      </w:r>
      <w:r w:rsidR="00F52186">
        <w:rPr>
          <w:bCs/>
          <w:sz w:val="22"/>
          <w:szCs w:val="22"/>
        </w:rPr>
        <w:t>t</w:t>
      </w:r>
      <w:r w:rsidR="00160B48" w:rsidRPr="00994584">
        <w:rPr>
          <w:bCs/>
          <w:sz w:val="22"/>
          <w:szCs w:val="22"/>
        </w:rPr>
        <w:t xml:space="preserve"> not limited to NIOSH, SIMTAR, </w:t>
      </w:r>
      <w:proofErr w:type="gramStart"/>
      <w:r w:rsidR="00160B48" w:rsidRPr="00994584">
        <w:rPr>
          <w:bCs/>
          <w:sz w:val="22"/>
          <w:szCs w:val="22"/>
        </w:rPr>
        <w:t>CIM</w:t>
      </w:r>
      <w:proofErr w:type="gramEnd"/>
      <w:r w:rsidR="00160B48" w:rsidRPr="00994584">
        <w:rPr>
          <w:bCs/>
          <w:sz w:val="22"/>
          <w:szCs w:val="22"/>
        </w:rPr>
        <w:t xml:space="preserve">. Pratt and Ali are leading the effort to meet with NIOSH. Susan and Emily will meet with Australia’s mine health and safety agencies. An effort will be made to contact similar agencies in India and China. </w:t>
      </w:r>
      <w:proofErr w:type="spellStart"/>
      <w:r w:rsidR="00994584" w:rsidRPr="00994584">
        <w:rPr>
          <w:sz w:val="22"/>
          <w:szCs w:val="22"/>
        </w:rPr>
        <w:t>Sebnem</w:t>
      </w:r>
      <w:proofErr w:type="spellEnd"/>
      <w:r w:rsidR="00994584" w:rsidRPr="00994584">
        <w:rPr>
          <w:sz w:val="22"/>
          <w:szCs w:val="22"/>
        </w:rPr>
        <w:t xml:space="preserve"> </w:t>
      </w:r>
      <w:proofErr w:type="spellStart"/>
      <w:r w:rsidR="00994584" w:rsidRPr="00994584">
        <w:rPr>
          <w:sz w:val="22"/>
          <w:szCs w:val="22"/>
        </w:rPr>
        <w:t>Duzgun</w:t>
      </w:r>
      <w:proofErr w:type="spellEnd"/>
      <w:r w:rsidR="00994584" w:rsidRPr="00994584">
        <w:rPr>
          <w:sz w:val="22"/>
          <w:szCs w:val="22"/>
        </w:rPr>
        <w:t xml:space="preserve"> will share contact info for the China H&amp;S entity. </w:t>
      </w:r>
      <w:r w:rsidR="00160B48" w:rsidRPr="00186884">
        <w:rPr>
          <w:bCs/>
          <w:sz w:val="22"/>
          <w:szCs w:val="22"/>
        </w:rPr>
        <w:t xml:space="preserve">SME staff will have a discussion with Susan Moore </w:t>
      </w:r>
      <w:r w:rsidRPr="00186884">
        <w:rPr>
          <w:bCs/>
          <w:sz w:val="22"/>
          <w:szCs w:val="22"/>
        </w:rPr>
        <w:t>about SME</w:t>
      </w:r>
      <w:r w:rsidR="00160B48" w:rsidRPr="00186884">
        <w:rPr>
          <w:bCs/>
          <w:sz w:val="22"/>
          <w:szCs w:val="22"/>
        </w:rPr>
        <w:t xml:space="preserve">’s position on </w:t>
      </w:r>
      <w:r w:rsidRPr="00186884">
        <w:rPr>
          <w:bCs/>
          <w:sz w:val="22"/>
          <w:szCs w:val="22"/>
        </w:rPr>
        <w:t>partner</w:t>
      </w:r>
      <w:r w:rsidR="00160B48" w:rsidRPr="00186884">
        <w:rPr>
          <w:bCs/>
          <w:sz w:val="22"/>
          <w:szCs w:val="22"/>
        </w:rPr>
        <w:t>ship</w:t>
      </w:r>
      <w:r w:rsidRPr="00186884">
        <w:rPr>
          <w:bCs/>
          <w:sz w:val="22"/>
          <w:szCs w:val="22"/>
        </w:rPr>
        <w:t xml:space="preserve"> with other societ</w:t>
      </w:r>
      <w:r w:rsidR="00160B48" w:rsidRPr="00186884">
        <w:rPr>
          <w:bCs/>
          <w:sz w:val="22"/>
          <w:szCs w:val="22"/>
        </w:rPr>
        <w:t>ies</w:t>
      </w:r>
      <w:r w:rsidR="00994584" w:rsidRPr="00186884">
        <w:rPr>
          <w:bCs/>
          <w:sz w:val="22"/>
          <w:szCs w:val="22"/>
        </w:rPr>
        <w:t>. A draft list of entities and individuals to reach out and seek info on opportunities for collaborations will be sent out to the attendees.</w:t>
      </w:r>
      <w:r w:rsidR="00186884" w:rsidRPr="00186884">
        <w:rPr>
          <w:sz w:val="22"/>
          <w:szCs w:val="22"/>
        </w:rPr>
        <w:t xml:space="preserve"> The Division would like to investigate</w:t>
      </w:r>
      <w:r w:rsidR="00186884">
        <w:rPr>
          <w:bCs/>
          <w:sz w:val="22"/>
          <w:szCs w:val="22"/>
        </w:rPr>
        <w:t xml:space="preserve"> </w:t>
      </w:r>
      <w:r w:rsidR="00186884" w:rsidRPr="00186884">
        <w:rPr>
          <w:bCs/>
          <w:sz w:val="22"/>
          <w:szCs w:val="22"/>
        </w:rPr>
        <w:t>competitive and comparative advantages and potentials for collaborations.</w:t>
      </w:r>
    </w:p>
    <w:p w:rsidR="00F35951" w:rsidRDefault="00F35951" w:rsidP="009350ED">
      <w:pPr>
        <w:spacing w:after="240"/>
        <w:ind w:left="360"/>
        <w:rPr>
          <w:sz w:val="22"/>
          <w:szCs w:val="22"/>
        </w:rPr>
      </w:pPr>
    </w:p>
    <w:p w:rsidR="00F35951" w:rsidRDefault="00F35951" w:rsidP="00186884">
      <w:pPr>
        <w:spacing w:after="240"/>
        <w:rPr>
          <w:sz w:val="22"/>
          <w:szCs w:val="22"/>
        </w:rPr>
      </w:pPr>
    </w:p>
    <w:p w:rsidR="00186884" w:rsidRDefault="00186884" w:rsidP="00186884">
      <w:pPr>
        <w:pStyle w:val="ListParagraph"/>
        <w:ind w:left="360"/>
        <w:rPr>
          <w:bCs/>
          <w:sz w:val="22"/>
          <w:szCs w:val="22"/>
        </w:rPr>
      </w:pPr>
      <w:r>
        <w:rPr>
          <w:b/>
          <w:sz w:val="22"/>
          <w:szCs w:val="22"/>
        </w:rPr>
        <w:t>2020 Program Planning</w:t>
      </w:r>
      <w:r w:rsidRPr="00994584">
        <w:rPr>
          <w:bCs/>
          <w:sz w:val="22"/>
          <w:szCs w:val="22"/>
        </w:rPr>
        <w:t xml:space="preserve"> –</w:t>
      </w:r>
      <w:r>
        <w:rPr>
          <w:bCs/>
          <w:sz w:val="22"/>
          <w:szCs w:val="22"/>
        </w:rPr>
        <w:t xml:space="preserve"> </w:t>
      </w:r>
      <w:r w:rsidRPr="00186884">
        <w:rPr>
          <w:bCs/>
          <w:sz w:val="22"/>
          <w:szCs w:val="22"/>
        </w:rPr>
        <w:t xml:space="preserve">Ali Lashgari shared the potential session titles for the 2020 SME ACE conference. </w:t>
      </w:r>
      <w:r>
        <w:rPr>
          <w:bCs/>
          <w:sz w:val="22"/>
          <w:szCs w:val="22"/>
        </w:rPr>
        <w:t xml:space="preserve">The list of topics is as follows: </w:t>
      </w:r>
    </w:p>
    <w:p w:rsidR="00186884" w:rsidRDefault="00186884" w:rsidP="00186884">
      <w:pPr>
        <w:pStyle w:val="ListParagraph"/>
        <w:ind w:left="360"/>
        <w:rPr>
          <w:bCs/>
          <w:sz w:val="22"/>
          <w:szCs w:val="22"/>
        </w:rPr>
      </w:pPr>
    </w:p>
    <w:p w:rsidR="00186884" w:rsidRPr="00BA617E" w:rsidRDefault="00BA617E" w:rsidP="00BA617E">
      <w:pPr>
        <w:pStyle w:val="ListParagraph"/>
        <w:numPr>
          <w:ilvl w:val="0"/>
          <w:numId w:val="10"/>
        </w:numPr>
        <w:rPr>
          <w:bCs/>
          <w:sz w:val="22"/>
          <w:szCs w:val="22"/>
        </w:rPr>
      </w:pPr>
      <w:r w:rsidRPr="00BA617E">
        <w:rPr>
          <w:bCs/>
          <w:sz w:val="22"/>
          <w:szCs w:val="22"/>
        </w:rPr>
        <w:t>Occupational Exposure Monitoring and Assessment</w:t>
      </w:r>
    </w:p>
    <w:p w:rsidR="00BA617E" w:rsidRPr="00186884" w:rsidRDefault="00BA617E" w:rsidP="00BA617E">
      <w:pPr>
        <w:pStyle w:val="ListParagraph"/>
        <w:numPr>
          <w:ilvl w:val="0"/>
          <w:numId w:val="10"/>
        </w:numPr>
        <w:rPr>
          <w:bCs/>
          <w:sz w:val="22"/>
          <w:szCs w:val="22"/>
        </w:rPr>
      </w:pPr>
      <w:r w:rsidRPr="00BA617E">
        <w:rPr>
          <w:bCs/>
          <w:sz w:val="22"/>
          <w:szCs w:val="22"/>
        </w:rPr>
        <w:t>Risk Assessment and Hazard Recognition</w:t>
      </w:r>
    </w:p>
    <w:p w:rsidR="00BA617E" w:rsidRPr="00BA617E" w:rsidRDefault="00BA617E" w:rsidP="00BA617E">
      <w:pPr>
        <w:pStyle w:val="ListParagraph"/>
        <w:numPr>
          <w:ilvl w:val="0"/>
          <w:numId w:val="10"/>
        </w:numPr>
        <w:rPr>
          <w:bCs/>
          <w:sz w:val="22"/>
          <w:szCs w:val="22"/>
        </w:rPr>
      </w:pPr>
      <w:r w:rsidRPr="00BA617E">
        <w:rPr>
          <w:bCs/>
          <w:sz w:val="22"/>
          <w:szCs w:val="22"/>
        </w:rPr>
        <w:t>Health &amp; Safety Training Development and Assessment</w:t>
      </w:r>
    </w:p>
    <w:p w:rsidR="00BA617E" w:rsidRPr="00BA617E" w:rsidRDefault="00BA617E" w:rsidP="00BA617E">
      <w:pPr>
        <w:pStyle w:val="ListParagraph"/>
        <w:numPr>
          <w:ilvl w:val="0"/>
          <w:numId w:val="10"/>
        </w:numPr>
        <w:rPr>
          <w:bCs/>
          <w:sz w:val="22"/>
          <w:szCs w:val="22"/>
        </w:rPr>
      </w:pPr>
      <w:r w:rsidRPr="00BA617E">
        <w:rPr>
          <w:bCs/>
          <w:sz w:val="22"/>
          <w:szCs w:val="22"/>
        </w:rPr>
        <w:t>Recent Advancements in Mine Health and Safety Solutions</w:t>
      </w:r>
    </w:p>
    <w:p w:rsidR="00BA617E" w:rsidRPr="00BA617E" w:rsidRDefault="00BA617E" w:rsidP="00BA617E">
      <w:pPr>
        <w:pStyle w:val="ListParagraph"/>
        <w:numPr>
          <w:ilvl w:val="0"/>
          <w:numId w:val="10"/>
        </w:numPr>
        <w:rPr>
          <w:bCs/>
          <w:sz w:val="22"/>
          <w:szCs w:val="22"/>
        </w:rPr>
      </w:pPr>
      <w:r w:rsidRPr="00BA617E">
        <w:rPr>
          <w:bCs/>
          <w:sz w:val="22"/>
          <w:szCs w:val="22"/>
        </w:rPr>
        <w:t>Certified Mine Safety Professionals: What We Have Learned from the Past (Supported by I</w:t>
      </w:r>
      <w:r>
        <w:rPr>
          <w:bCs/>
          <w:sz w:val="22"/>
          <w:szCs w:val="22"/>
        </w:rPr>
        <w:t xml:space="preserve">AMSH </w:t>
      </w:r>
      <w:r w:rsidRPr="00BA617E">
        <w:rPr>
          <w:bCs/>
          <w:sz w:val="22"/>
          <w:szCs w:val="22"/>
        </w:rPr>
        <w:t>of SME)</w:t>
      </w:r>
    </w:p>
    <w:p w:rsidR="00BA617E" w:rsidRPr="00BA617E" w:rsidRDefault="00BA617E" w:rsidP="00BA617E">
      <w:pPr>
        <w:pStyle w:val="ListParagraph"/>
        <w:numPr>
          <w:ilvl w:val="0"/>
          <w:numId w:val="10"/>
        </w:numPr>
        <w:rPr>
          <w:bCs/>
          <w:sz w:val="22"/>
          <w:szCs w:val="22"/>
        </w:rPr>
      </w:pPr>
      <w:r w:rsidRPr="00BA617E">
        <w:rPr>
          <w:bCs/>
          <w:sz w:val="22"/>
          <w:szCs w:val="22"/>
        </w:rPr>
        <w:t>National Occupational Research Agenda (</w:t>
      </w:r>
      <w:r>
        <w:rPr>
          <w:bCs/>
          <w:sz w:val="22"/>
          <w:szCs w:val="22"/>
        </w:rPr>
        <w:t xml:space="preserve">Supported </w:t>
      </w:r>
      <w:r w:rsidRPr="00BA617E">
        <w:rPr>
          <w:bCs/>
          <w:sz w:val="22"/>
          <w:szCs w:val="22"/>
        </w:rPr>
        <w:t>by NORA)</w:t>
      </w:r>
    </w:p>
    <w:p w:rsidR="00186884" w:rsidRDefault="00186884" w:rsidP="00994584">
      <w:pPr>
        <w:pStyle w:val="ListParagraph"/>
        <w:ind w:left="360"/>
        <w:rPr>
          <w:b/>
          <w:sz w:val="22"/>
          <w:szCs w:val="22"/>
        </w:rPr>
      </w:pPr>
    </w:p>
    <w:p w:rsidR="00BA617E" w:rsidRPr="00BA617E" w:rsidRDefault="00BA617E" w:rsidP="00BA617E">
      <w:pPr>
        <w:pStyle w:val="ListParagraph"/>
        <w:ind w:left="360"/>
        <w:rPr>
          <w:b/>
          <w:sz w:val="22"/>
          <w:szCs w:val="22"/>
        </w:rPr>
      </w:pPr>
      <w:r w:rsidRPr="00BA617E">
        <w:rPr>
          <w:b/>
          <w:sz w:val="22"/>
          <w:szCs w:val="22"/>
        </w:rPr>
        <w:t>Committee Roles and Responsibilities</w:t>
      </w:r>
      <w:r w:rsidRPr="00994584">
        <w:rPr>
          <w:bCs/>
          <w:sz w:val="22"/>
          <w:szCs w:val="22"/>
        </w:rPr>
        <w:t xml:space="preserve"> –</w:t>
      </w:r>
      <w:r>
        <w:rPr>
          <w:bCs/>
          <w:sz w:val="22"/>
          <w:szCs w:val="22"/>
        </w:rPr>
        <w:t xml:space="preserve"> </w:t>
      </w:r>
    </w:p>
    <w:p w:rsidR="00BA617E" w:rsidRDefault="00BA617E" w:rsidP="00994584">
      <w:pPr>
        <w:pStyle w:val="ListParagraph"/>
        <w:ind w:left="360"/>
        <w:rPr>
          <w:b/>
          <w:sz w:val="22"/>
          <w:szCs w:val="22"/>
        </w:rPr>
      </w:pPr>
    </w:p>
    <w:p w:rsidR="00BA617E" w:rsidRDefault="00BA617E" w:rsidP="00994584">
      <w:pPr>
        <w:pStyle w:val="ListParagraph"/>
        <w:ind w:left="360"/>
        <w:rPr>
          <w:b/>
          <w:sz w:val="22"/>
          <w:szCs w:val="22"/>
        </w:rPr>
      </w:pPr>
    </w:p>
    <w:tbl>
      <w:tblPr>
        <w:tblStyle w:val="TableGrid"/>
        <w:tblW w:w="10571" w:type="dxa"/>
        <w:tblInd w:w="445" w:type="dxa"/>
        <w:tblLook w:val="04A0" w:firstRow="1" w:lastRow="0" w:firstColumn="1" w:lastColumn="0" w:noHBand="0" w:noVBand="1"/>
      </w:tblPr>
      <w:tblGrid>
        <w:gridCol w:w="1720"/>
        <w:gridCol w:w="745"/>
        <w:gridCol w:w="964"/>
        <w:gridCol w:w="1687"/>
        <w:gridCol w:w="1687"/>
        <w:gridCol w:w="1688"/>
        <w:gridCol w:w="2080"/>
      </w:tblGrid>
      <w:tr w:rsidR="00C8573B" w:rsidRPr="00186884" w:rsidTr="00C8573B">
        <w:tc>
          <w:tcPr>
            <w:tcW w:w="2465" w:type="dxa"/>
            <w:gridSpan w:val="2"/>
          </w:tcPr>
          <w:p w:rsidR="00C8573B" w:rsidRPr="00186884" w:rsidRDefault="00C8573B" w:rsidP="00CA6B8A">
            <w:pPr>
              <w:jc w:val="center"/>
              <w:rPr>
                <w:rFonts w:asciiTheme="majorBidi" w:hAnsiTheme="majorBidi" w:cstheme="majorBidi"/>
                <w:b/>
                <w:sz w:val="22"/>
                <w:szCs w:val="22"/>
              </w:rPr>
            </w:pPr>
          </w:p>
        </w:tc>
        <w:tc>
          <w:tcPr>
            <w:tcW w:w="8106" w:type="dxa"/>
            <w:gridSpan w:val="5"/>
            <w:vAlign w:val="center"/>
          </w:tcPr>
          <w:p w:rsidR="00C8573B" w:rsidRPr="00186884" w:rsidRDefault="00C8573B" w:rsidP="00CA6B8A">
            <w:pPr>
              <w:jc w:val="center"/>
              <w:rPr>
                <w:rFonts w:asciiTheme="majorBidi" w:hAnsiTheme="majorBidi" w:cstheme="majorBidi"/>
                <w:b/>
                <w:sz w:val="22"/>
                <w:szCs w:val="22"/>
              </w:rPr>
            </w:pPr>
            <w:r w:rsidRPr="00186884">
              <w:rPr>
                <w:rFonts w:asciiTheme="majorBidi" w:hAnsiTheme="majorBidi" w:cstheme="majorBidi"/>
                <w:b/>
                <w:sz w:val="22"/>
                <w:szCs w:val="22"/>
              </w:rPr>
              <w:t>Committee Roles and Responsibilities</w:t>
            </w:r>
          </w:p>
          <w:p w:rsidR="00C8573B" w:rsidRPr="00186884" w:rsidRDefault="00C8573B" w:rsidP="00CA6B8A">
            <w:pPr>
              <w:jc w:val="center"/>
              <w:rPr>
                <w:rFonts w:asciiTheme="majorBidi" w:hAnsiTheme="majorBidi" w:cstheme="majorBidi"/>
                <w:b/>
                <w:sz w:val="22"/>
                <w:szCs w:val="22"/>
              </w:rPr>
            </w:pPr>
          </w:p>
        </w:tc>
      </w:tr>
      <w:tr w:rsidR="00C8573B" w:rsidRPr="00186884" w:rsidTr="00C8573B">
        <w:tc>
          <w:tcPr>
            <w:tcW w:w="1720" w:type="dxa"/>
            <w:vAlign w:val="center"/>
          </w:tcPr>
          <w:p w:rsidR="00C8573B" w:rsidRPr="00186884" w:rsidRDefault="00C8573B" w:rsidP="00CA6B8A">
            <w:pPr>
              <w:jc w:val="center"/>
              <w:rPr>
                <w:rFonts w:asciiTheme="majorBidi" w:hAnsiTheme="majorBidi" w:cstheme="majorBidi"/>
                <w:b/>
                <w:sz w:val="22"/>
                <w:szCs w:val="22"/>
              </w:rPr>
            </w:pPr>
            <w:r w:rsidRPr="00186884">
              <w:rPr>
                <w:rFonts w:asciiTheme="majorBidi" w:hAnsiTheme="majorBidi" w:cstheme="majorBidi"/>
                <w:b/>
                <w:sz w:val="22"/>
                <w:szCs w:val="22"/>
              </w:rPr>
              <w:t>Position</w:t>
            </w:r>
          </w:p>
        </w:tc>
        <w:tc>
          <w:tcPr>
            <w:tcW w:w="1709" w:type="dxa"/>
            <w:gridSpan w:val="2"/>
            <w:vAlign w:val="center"/>
          </w:tcPr>
          <w:p w:rsidR="00C8573B" w:rsidRPr="00186884" w:rsidRDefault="00C8573B" w:rsidP="00CA6B8A">
            <w:pPr>
              <w:jc w:val="center"/>
              <w:rPr>
                <w:rFonts w:asciiTheme="majorBidi" w:hAnsiTheme="majorBidi" w:cstheme="majorBidi"/>
                <w:b/>
                <w:sz w:val="22"/>
                <w:szCs w:val="22"/>
              </w:rPr>
            </w:pPr>
            <w:r w:rsidRPr="00186884">
              <w:rPr>
                <w:rFonts w:asciiTheme="majorBidi" w:hAnsiTheme="majorBidi" w:cstheme="majorBidi"/>
                <w:b/>
                <w:sz w:val="22"/>
                <w:szCs w:val="22"/>
              </w:rPr>
              <w:t>2018 Representative</w:t>
            </w:r>
          </w:p>
        </w:tc>
        <w:tc>
          <w:tcPr>
            <w:tcW w:w="1687" w:type="dxa"/>
            <w:vAlign w:val="center"/>
          </w:tcPr>
          <w:p w:rsidR="00C8573B" w:rsidRPr="00186884" w:rsidRDefault="00C8573B" w:rsidP="00CA6B8A">
            <w:pPr>
              <w:jc w:val="center"/>
              <w:rPr>
                <w:rFonts w:asciiTheme="majorBidi" w:hAnsiTheme="majorBidi" w:cstheme="majorBidi"/>
                <w:b/>
                <w:sz w:val="22"/>
                <w:szCs w:val="22"/>
              </w:rPr>
            </w:pPr>
            <w:r w:rsidRPr="00186884">
              <w:rPr>
                <w:rFonts w:asciiTheme="majorBidi" w:hAnsiTheme="majorBidi" w:cstheme="majorBidi"/>
                <w:b/>
                <w:sz w:val="22"/>
                <w:szCs w:val="22"/>
              </w:rPr>
              <w:t>2019 Representative</w:t>
            </w:r>
          </w:p>
        </w:tc>
        <w:tc>
          <w:tcPr>
            <w:tcW w:w="1687" w:type="dxa"/>
          </w:tcPr>
          <w:p w:rsidR="00C8573B" w:rsidRPr="00186884" w:rsidRDefault="00C8573B" w:rsidP="00CA6B8A">
            <w:pPr>
              <w:jc w:val="center"/>
              <w:rPr>
                <w:rFonts w:asciiTheme="majorBidi" w:hAnsiTheme="majorBidi" w:cstheme="majorBidi"/>
                <w:b/>
                <w:sz w:val="22"/>
                <w:szCs w:val="22"/>
              </w:rPr>
            </w:pPr>
            <w:r w:rsidRPr="00186884">
              <w:rPr>
                <w:rFonts w:asciiTheme="majorBidi" w:hAnsiTheme="majorBidi" w:cstheme="majorBidi"/>
                <w:b/>
                <w:sz w:val="22"/>
                <w:szCs w:val="22"/>
              </w:rPr>
              <w:t>2020 Representative</w:t>
            </w:r>
          </w:p>
        </w:tc>
        <w:tc>
          <w:tcPr>
            <w:tcW w:w="1688" w:type="dxa"/>
          </w:tcPr>
          <w:p w:rsidR="00C8573B" w:rsidRDefault="00C8573B" w:rsidP="00CA6B8A">
            <w:pPr>
              <w:jc w:val="center"/>
              <w:rPr>
                <w:rFonts w:asciiTheme="majorBidi" w:hAnsiTheme="majorBidi" w:cstheme="majorBidi"/>
                <w:b/>
                <w:sz w:val="22"/>
                <w:szCs w:val="22"/>
              </w:rPr>
            </w:pPr>
            <w:r>
              <w:rPr>
                <w:rFonts w:asciiTheme="majorBidi" w:hAnsiTheme="majorBidi" w:cstheme="majorBidi"/>
                <w:b/>
                <w:sz w:val="22"/>
                <w:szCs w:val="22"/>
              </w:rPr>
              <w:t>2021</w:t>
            </w:r>
          </w:p>
          <w:p w:rsidR="00C8573B" w:rsidRPr="00186884" w:rsidRDefault="00C8573B" w:rsidP="00CA6B8A">
            <w:pPr>
              <w:jc w:val="center"/>
              <w:rPr>
                <w:rFonts w:asciiTheme="majorBidi" w:hAnsiTheme="majorBidi" w:cstheme="majorBidi"/>
                <w:b/>
                <w:sz w:val="22"/>
                <w:szCs w:val="22"/>
              </w:rPr>
            </w:pPr>
            <w:r>
              <w:rPr>
                <w:rFonts w:asciiTheme="majorBidi" w:hAnsiTheme="majorBidi" w:cstheme="majorBidi"/>
                <w:b/>
                <w:sz w:val="22"/>
                <w:szCs w:val="22"/>
              </w:rPr>
              <w:t>Representative</w:t>
            </w:r>
          </w:p>
        </w:tc>
        <w:tc>
          <w:tcPr>
            <w:tcW w:w="2080" w:type="dxa"/>
            <w:vAlign w:val="center"/>
          </w:tcPr>
          <w:p w:rsidR="00C8573B" w:rsidRPr="00186884" w:rsidRDefault="00C8573B" w:rsidP="00CA6B8A">
            <w:pPr>
              <w:jc w:val="center"/>
              <w:rPr>
                <w:rFonts w:asciiTheme="majorBidi" w:hAnsiTheme="majorBidi" w:cstheme="majorBidi"/>
                <w:b/>
                <w:sz w:val="22"/>
                <w:szCs w:val="22"/>
              </w:rPr>
            </w:pPr>
            <w:r w:rsidRPr="00186884">
              <w:rPr>
                <w:rFonts w:asciiTheme="majorBidi" w:hAnsiTheme="majorBidi" w:cstheme="majorBidi"/>
                <w:b/>
                <w:sz w:val="22"/>
                <w:szCs w:val="22"/>
              </w:rPr>
              <w:t>Notes</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Past Division Chair</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Lori Guasta</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Susan Moore</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Pratt Rogers</w:t>
            </w:r>
          </w:p>
        </w:tc>
        <w:tc>
          <w:tcPr>
            <w:tcW w:w="1688" w:type="dxa"/>
          </w:tcPr>
          <w:p w:rsidR="00C8573B" w:rsidRPr="00186884" w:rsidRDefault="00C8573B" w:rsidP="00CA6B8A">
            <w:pPr>
              <w:rPr>
                <w:rFonts w:asciiTheme="majorBidi" w:hAnsiTheme="majorBidi" w:cstheme="majorBidi"/>
                <w:sz w:val="22"/>
                <w:szCs w:val="22"/>
              </w:rPr>
            </w:pPr>
            <w:r>
              <w:rPr>
                <w:rFonts w:asciiTheme="majorBidi" w:hAnsiTheme="majorBidi" w:cstheme="majorBidi"/>
                <w:sz w:val="22"/>
                <w:szCs w:val="22"/>
              </w:rPr>
              <w:t>Mick Routledge</w:t>
            </w: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Voting member</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Division Chair</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Susan Moore</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Pratt Rogers</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Mick Routledge</w:t>
            </w:r>
          </w:p>
        </w:tc>
        <w:tc>
          <w:tcPr>
            <w:tcW w:w="1688" w:type="dxa"/>
          </w:tcPr>
          <w:p w:rsidR="00C8573B" w:rsidRPr="00186884" w:rsidRDefault="00C8573B" w:rsidP="00CA6B8A">
            <w:pPr>
              <w:rPr>
                <w:rFonts w:asciiTheme="majorBidi" w:hAnsiTheme="majorBidi" w:cstheme="majorBidi"/>
                <w:sz w:val="22"/>
                <w:szCs w:val="22"/>
              </w:rPr>
            </w:pPr>
            <w:r>
              <w:rPr>
                <w:rFonts w:asciiTheme="majorBidi" w:hAnsiTheme="majorBidi" w:cstheme="majorBidi"/>
                <w:sz w:val="22"/>
                <w:szCs w:val="22"/>
              </w:rPr>
              <w:t xml:space="preserve">Ali </w:t>
            </w:r>
            <w:proofErr w:type="spellStart"/>
            <w:r>
              <w:rPr>
                <w:rFonts w:asciiTheme="majorBidi" w:hAnsiTheme="majorBidi" w:cstheme="majorBidi"/>
                <w:sz w:val="22"/>
                <w:szCs w:val="22"/>
              </w:rPr>
              <w:t>Lashgari</w:t>
            </w:r>
            <w:proofErr w:type="spellEnd"/>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Voting member</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Chair Elect</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Pratt Rogers</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Mick Routledge</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Ali Lashgari</w:t>
            </w:r>
          </w:p>
        </w:tc>
        <w:tc>
          <w:tcPr>
            <w:tcW w:w="1688" w:type="dxa"/>
          </w:tcPr>
          <w:p w:rsidR="00C8573B" w:rsidRPr="00186884" w:rsidRDefault="00C8573B" w:rsidP="00CA6B8A">
            <w:pPr>
              <w:rPr>
                <w:rFonts w:asciiTheme="majorBidi" w:hAnsiTheme="majorBidi" w:cstheme="majorBidi"/>
                <w:sz w:val="22"/>
                <w:szCs w:val="22"/>
              </w:rPr>
            </w:pPr>
            <w:r>
              <w:rPr>
                <w:rFonts w:asciiTheme="majorBidi" w:hAnsiTheme="majorBidi" w:cstheme="majorBidi"/>
                <w:sz w:val="22"/>
                <w:szCs w:val="22"/>
              </w:rPr>
              <w:t>Emily Hass</w:t>
            </w: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Voting member</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Program Chair</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Mick Routledge</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Ali Lashgari</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Emily Haas</w:t>
            </w: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Voting member</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Secretary</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Ali Lashgari</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Emily Haas</w:t>
            </w:r>
          </w:p>
        </w:tc>
        <w:tc>
          <w:tcPr>
            <w:tcW w:w="1687" w:type="dxa"/>
          </w:tcPr>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Voting member</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Communications Chair</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 xml:space="preserve">David R. </w:t>
            </w:r>
            <w:proofErr w:type="spellStart"/>
            <w:r w:rsidRPr="00186884">
              <w:rPr>
                <w:rFonts w:asciiTheme="majorBidi" w:hAnsiTheme="majorBidi" w:cstheme="majorBidi"/>
                <w:sz w:val="22"/>
                <w:szCs w:val="22"/>
              </w:rPr>
              <w:t>Lauriski</w:t>
            </w:r>
            <w:proofErr w:type="spellEnd"/>
            <w:r w:rsidRPr="00186884">
              <w:rPr>
                <w:rFonts w:asciiTheme="majorBidi" w:hAnsiTheme="majorBidi" w:cstheme="majorBidi"/>
                <w:sz w:val="22"/>
                <w:szCs w:val="22"/>
              </w:rPr>
              <w:t xml:space="preserve"> then Emily Haas</w:t>
            </w:r>
          </w:p>
        </w:tc>
        <w:tc>
          <w:tcPr>
            <w:tcW w:w="1687" w:type="dxa"/>
          </w:tcPr>
          <w:p w:rsidR="00C8573B" w:rsidRPr="00186884" w:rsidRDefault="00C8573B" w:rsidP="00CA6B8A">
            <w:pPr>
              <w:rPr>
                <w:rFonts w:asciiTheme="majorBidi" w:hAnsiTheme="majorBidi" w:cstheme="majorBidi"/>
                <w:sz w:val="22"/>
                <w:szCs w:val="22"/>
              </w:rPr>
            </w:pPr>
            <w:r>
              <w:rPr>
                <w:rFonts w:asciiTheme="majorBidi" w:hAnsiTheme="majorBidi" w:cstheme="majorBidi"/>
                <w:sz w:val="22"/>
                <w:szCs w:val="22"/>
                <w:highlight w:val="yellow"/>
              </w:rPr>
              <w:t>Paloma Lazaro</w:t>
            </w:r>
          </w:p>
        </w:tc>
        <w:tc>
          <w:tcPr>
            <w:tcW w:w="1687" w:type="dxa"/>
          </w:tcPr>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Voting member</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International Academy for Mine Safety and Health of SME (IAMSH-SME) Board Chair</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Tom Hethmon then Bruce Huber</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Bruce Huber</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Bruce Huber</w:t>
            </w: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Voting member</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Members At Large</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Eric Lutz</w:t>
            </w:r>
          </w:p>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Lee Saperstein</w:t>
            </w:r>
          </w:p>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Mark Ellis</w:t>
            </w:r>
          </w:p>
        </w:tc>
        <w:tc>
          <w:tcPr>
            <w:tcW w:w="1687" w:type="dxa"/>
          </w:tcPr>
          <w:p w:rsidR="00C8573B" w:rsidRPr="00186884" w:rsidRDefault="00C8573B" w:rsidP="00CA6B8A">
            <w:pPr>
              <w:rPr>
                <w:rFonts w:asciiTheme="majorBidi" w:hAnsiTheme="majorBidi" w:cstheme="majorBidi"/>
                <w:sz w:val="22"/>
                <w:szCs w:val="22"/>
              </w:rPr>
            </w:pPr>
            <w:r>
              <w:rPr>
                <w:rFonts w:asciiTheme="majorBidi" w:hAnsiTheme="majorBidi" w:cstheme="majorBidi"/>
                <w:sz w:val="22"/>
                <w:szCs w:val="22"/>
                <w:highlight w:val="yellow"/>
              </w:rPr>
              <w:t xml:space="preserve">Lee </w:t>
            </w:r>
            <w:r w:rsidRPr="00BA617E">
              <w:rPr>
                <w:rFonts w:asciiTheme="majorBidi" w:hAnsiTheme="majorBidi" w:cstheme="majorBidi"/>
                <w:sz w:val="22"/>
                <w:szCs w:val="22"/>
                <w:highlight w:val="yellow"/>
              </w:rPr>
              <w:t>Saperstein</w:t>
            </w:r>
            <w:r>
              <w:rPr>
                <w:rFonts w:asciiTheme="majorBidi" w:hAnsiTheme="majorBidi" w:cstheme="majorBidi"/>
                <w:sz w:val="22"/>
                <w:szCs w:val="22"/>
                <w:highlight w:val="yellow"/>
              </w:rPr>
              <w:t>, Eric Lutz, Mark Savit</w:t>
            </w:r>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Voting members</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Nominations and Planning Chair (internal to Division)</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Katherine Harman</w:t>
            </w:r>
          </w:p>
          <w:p w:rsidR="00C8573B" w:rsidRPr="00186884" w:rsidRDefault="00C8573B" w:rsidP="00CA6B8A">
            <w:pPr>
              <w:rPr>
                <w:rFonts w:asciiTheme="majorBidi" w:hAnsiTheme="majorBidi" w:cstheme="majorBidi"/>
                <w:sz w:val="22"/>
                <w:szCs w:val="22"/>
              </w:rPr>
            </w:pPr>
          </w:p>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Support from Lori Guasta and Paloma Lazaro</w:t>
            </w:r>
          </w:p>
        </w:tc>
        <w:tc>
          <w:tcPr>
            <w:tcW w:w="1687" w:type="dxa"/>
          </w:tcPr>
          <w:p w:rsidR="00C8573B" w:rsidRDefault="00C8573B" w:rsidP="00CA6B8A">
            <w:pPr>
              <w:rPr>
                <w:rFonts w:asciiTheme="majorBidi" w:hAnsiTheme="majorBidi" w:cstheme="majorBidi"/>
                <w:sz w:val="22"/>
                <w:szCs w:val="22"/>
                <w:highlight w:val="yellow"/>
              </w:rPr>
            </w:pPr>
            <w:r>
              <w:rPr>
                <w:rFonts w:asciiTheme="majorBidi" w:hAnsiTheme="majorBidi" w:cstheme="majorBidi"/>
                <w:sz w:val="22"/>
                <w:szCs w:val="22"/>
                <w:highlight w:val="yellow"/>
              </w:rPr>
              <w:t xml:space="preserve">Amy, </w:t>
            </w:r>
          </w:p>
          <w:p w:rsidR="00C8573B" w:rsidRPr="00186884" w:rsidRDefault="00C8573B" w:rsidP="00CA6B8A">
            <w:pPr>
              <w:rPr>
                <w:rFonts w:asciiTheme="majorBidi" w:hAnsiTheme="majorBidi" w:cstheme="majorBidi"/>
                <w:sz w:val="22"/>
                <w:szCs w:val="22"/>
              </w:rPr>
            </w:pPr>
            <w:proofErr w:type="spellStart"/>
            <w:r>
              <w:rPr>
                <w:rFonts w:asciiTheme="majorBidi" w:hAnsiTheme="majorBidi" w:cstheme="majorBidi"/>
                <w:sz w:val="22"/>
                <w:szCs w:val="22"/>
              </w:rPr>
              <w:t>Pedram</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Roghanchi</w:t>
            </w:r>
            <w:proofErr w:type="spellEnd"/>
          </w:p>
          <w:p w:rsidR="00C8573B" w:rsidRPr="00186884" w:rsidRDefault="00C8573B" w:rsidP="00CA6B8A">
            <w:pPr>
              <w:rPr>
                <w:rFonts w:asciiTheme="majorBidi" w:hAnsiTheme="majorBidi" w:cstheme="majorBidi"/>
                <w:sz w:val="22"/>
                <w:szCs w:val="22"/>
              </w:rPr>
            </w:pPr>
          </w:p>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Support from Susan Moore and Katherine Harman</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Support from Pratt Rogers and 2019 Representative</w:t>
            </w: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Will always be a junior member of the Division. Effort will always have a Team of 3 that includes the Nominations and Planning Chair, the Committee Past Chair, and Division Past Chair</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Nominations and Awards Committee (external to Division)</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Lori Guasta</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Susan Moore</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Pratt Rogers</w:t>
            </w: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Will always be Past Division Chair</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Technical Committees</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N/A</w:t>
            </w:r>
          </w:p>
        </w:tc>
        <w:tc>
          <w:tcPr>
            <w:tcW w:w="1687" w:type="dxa"/>
          </w:tcPr>
          <w:p w:rsidR="00C8573B" w:rsidRPr="00186884" w:rsidRDefault="00C8573B" w:rsidP="00CA6B8A">
            <w:pPr>
              <w:rPr>
                <w:rFonts w:asciiTheme="majorBidi" w:hAnsiTheme="majorBidi" w:cstheme="majorBidi"/>
                <w:sz w:val="22"/>
                <w:szCs w:val="22"/>
              </w:rPr>
            </w:pPr>
            <w:r>
              <w:rPr>
                <w:rFonts w:asciiTheme="majorBidi" w:hAnsiTheme="majorBidi" w:cstheme="majorBidi"/>
                <w:sz w:val="22"/>
                <w:szCs w:val="22"/>
                <w:highlight w:val="yellow"/>
              </w:rPr>
              <w:t xml:space="preserve">Emily, </w:t>
            </w:r>
            <w:proofErr w:type="spellStart"/>
            <w:r>
              <w:rPr>
                <w:rFonts w:asciiTheme="majorBidi" w:hAnsiTheme="majorBidi" w:cstheme="majorBidi"/>
                <w:sz w:val="22"/>
                <w:szCs w:val="22"/>
                <w:highlight w:val="yellow"/>
              </w:rPr>
              <w:t>Sebnem</w:t>
            </w:r>
            <w:proofErr w:type="spellEnd"/>
            <w:r>
              <w:rPr>
                <w:rFonts w:asciiTheme="majorBidi" w:hAnsiTheme="majorBidi" w:cstheme="majorBidi"/>
                <w:sz w:val="22"/>
                <w:szCs w:val="22"/>
                <w:highlight w:val="yellow"/>
              </w:rPr>
              <w:t xml:space="preserve">, </w:t>
            </w:r>
            <w:proofErr w:type="spellStart"/>
            <w:r>
              <w:rPr>
                <w:rFonts w:asciiTheme="majorBidi" w:hAnsiTheme="majorBidi" w:cstheme="majorBidi"/>
                <w:sz w:val="22"/>
                <w:szCs w:val="22"/>
                <w:highlight w:val="yellow"/>
              </w:rPr>
              <w:t>Javad</w:t>
            </w:r>
            <w:proofErr w:type="spellEnd"/>
            <w:r>
              <w:rPr>
                <w:rFonts w:asciiTheme="majorBidi" w:hAnsiTheme="majorBidi" w:cstheme="majorBidi"/>
                <w:sz w:val="22"/>
                <w:szCs w:val="22"/>
                <w:highlight w:val="yellow"/>
              </w:rPr>
              <w:t xml:space="preserve">, </w:t>
            </w:r>
            <w:proofErr w:type="spellStart"/>
            <w:r>
              <w:rPr>
                <w:rFonts w:asciiTheme="majorBidi" w:hAnsiTheme="majorBidi" w:cstheme="majorBidi"/>
                <w:sz w:val="22"/>
                <w:szCs w:val="22"/>
                <w:highlight w:val="yellow"/>
              </w:rPr>
              <w:t>Pedram</w:t>
            </w:r>
            <w:proofErr w:type="spellEnd"/>
            <w:r>
              <w:rPr>
                <w:rFonts w:asciiTheme="majorBidi" w:hAnsiTheme="majorBidi" w:cstheme="majorBidi"/>
                <w:sz w:val="22"/>
                <w:szCs w:val="22"/>
                <w:highlight w:val="yellow"/>
              </w:rPr>
              <w:t>, Lori, Bill, Greg</w:t>
            </w:r>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lastRenderedPageBreak/>
              <w:t>TBD</w:t>
            </w:r>
          </w:p>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 xml:space="preserve">Bylaws require Technical Committees to be </w:t>
            </w:r>
            <w:r w:rsidRPr="00186884">
              <w:rPr>
                <w:rFonts w:asciiTheme="majorBidi" w:hAnsiTheme="majorBidi" w:cstheme="majorBidi"/>
                <w:sz w:val="22"/>
                <w:szCs w:val="22"/>
              </w:rPr>
              <w:lastRenderedPageBreak/>
              <w:t>identified and staff with at least a Chair once membership exceeds 500; Program Chair works these Committees develop Program for annual meeting</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lastRenderedPageBreak/>
              <w:t>Student Member Affairs Committee</w:t>
            </w:r>
          </w:p>
        </w:tc>
        <w:tc>
          <w:tcPr>
            <w:tcW w:w="1709" w:type="dxa"/>
            <w:gridSpan w:val="2"/>
          </w:tcPr>
          <w:p w:rsidR="00C8573B" w:rsidRPr="00186884" w:rsidRDefault="00C8573B" w:rsidP="00CA6B8A">
            <w:pPr>
              <w:rPr>
                <w:rFonts w:asciiTheme="majorBidi" w:hAnsiTheme="majorBidi" w:cstheme="majorBidi"/>
                <w:sz w:val="22"/>
                <w:szCs w:val="22"/>
              </w:rPr>
            </w:pPr>
            <w:proofErr w:type="spellStart"/>
            <w:r w:rsidRPr="00186884">
              <w:rPr>
                <w:rFonts w:asciiTheme="majorBidi" w:hAnsiTheme="majorBidi" w:cstheme="majorBidi"/>
                <w:sz w:val="22"/>
                <w:szCs w:val="22"/>
              </w:rPr>
              <w:t>Ergin</w:t>
            </w:r>
            <w:proofErr w:type="spellEnd"/>
            <w:r w:rsidRPr="00186884">
              <w:rPr>
                <w:rFonts w:asciiTheme="majorBidi" w:hAnsiTheme="majorBidi" w:cstheme="majorBidi"/>
                <w:sz w:val="22"/>
                <w:szCs w:val="22"/>
              </w:rPr>
              <w:t xml:space="preserve"> </w:t>
            </w:r>
            <w:proofErr w:type="spellStart"/>
            <w:r w:rsidRPr="00186884">
              <w:rPr>
                <w:rFonts w:asciiTheme="majorBidi" w:hAnsiTheme="majorBidi" w:cstheme="majorBidi"/>
                <w:sz w:val="22"/>
                <w:szCs w:val="22"/>
              </w:rPr>
              <w:t>Isleyen</w:t>
            </w:r>
            <w:proofErr w:type="spellEnd"/>
          </w:p>
        </w:tc>
        <w:tc>
          <w:tcPr>
            <w:tcW w:w="1687" w:type="dxa"/>
          </w:tcPr>
          <w:p w:rsidR="00C8573B" w:rsidRPr="00186884" w:rsidRDefault="00C8573B" w:rsidP="00CA6B8A">
            <w:pPr>
              <w:rPr>
                <w:rFonts w:asciiTheme="majorBidi" w:hAnsiTheme="majorBidi" w:cstheme="majorBidi"/>
                <w:sz w:val="22"/>
                <w:szCs w:val="22"/>
              </w:rPr>
            </w:pPr>
            <w:r>
              <w:rPr>
                <w:rFonts w:asciiTheme="majorBidi" w:hAnsiTheme="majorBidi" w:cstheme="majorBidi"/>
                <w:sz w:val="22"/>
                <w:szCs w:val="22"/>
                <w:highlight w:val="yellow"/>
              </w:rPr>
              <w:t>Veronica</w:t>
            </w:r>
            <w:r w:rsidR="00F52485">
              <w:rPr>
                <w:rFonts w:asciiTheme="majorBidi" w:hAnsiTheme="majorBidi" w:cstheme="majorBidi"/>
                <w:sz w:val="22"/>
                <w:szCs w:val="22"/>
              </w:rPr>
              <w:t xml:space="preserve"> Cordova</w:t>
            </w:r>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Development Committee</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Eric Lutz</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Eric Lutz</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Two-year term</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Government and Public Affairs Committee</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Mark Ellis</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Mark Ellis</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Mark Ellis</w:t>
            </w: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Three-year term</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Mining Engineering Committee</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 xml:space="preserve">Amy </w:t>
            </w:r>
            <w:proofErr w:type="spellStart"/>
            <w:r w:rsidRPr="00186884">
              <w:rPr>
                <w:rFonts w:asciiTheme="majorBidi" w:hAnsiTheme="majorBidi" w:cstheme="majorBidi"/>
                <w:sz w:val="22"/>
                <w:szCs w:val="22"/>
              </w:rPr>
              <w:t>Richins</w:t>
            </w:r>
            <w:proofErr w:type="spellEnd"/>
          </w:p>
        </w:tc>
        <w:tc>
          <w:tcPr>
            <w:tcW w:w="1687" w:type="dxa"/>
          </w:tcPr>
          <w:p w:rsidR="00C8573B" w:rsidRPr="00186884" w:rsidRDefault="00C8573B" w:rsidP="00CA6B8A">
            <w:pPr>
              <w:rPr>
                <w:rFonts w:asciiTheme="majorBidi" w:hAnsiTheme="majorBidi" w:cstheme="majorBidi"/>
                <w:sz w:val="22"/>
                <w:szCs w:val="22"/>
              </w:rPr>
            </w:pPr>
            <w:proofErr w:type="spellStart"/>
            <w:r>
              <w:rPr>
                <w:rFonts w:asciiTheme="majorBidi" w:hAnsiTheme="majorBidi" w:cstheme="majorBidi"/>
                <w:sz w:val="22"/>
                <w:szCs w:val="22"/>
                <w:highlight w:val="yellow"/>
              </w:rPr>
              <w:t>Sebnem</w:t>
            </w:r>
            <w:proofErr w:type="spellEnd"/>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Information Publishing Committee</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 xml:space="preserve">David </w:t>
            </w:r>
            <w:proofErr w:type="spellStart"/>
            <w:r w:rsidRPr="00186884">
              <w:rPr>
                <w:rFonts w:asciiTheme="majorBidi" w:hAnsiTheme="majorBidi" w:cstheme="majorBidi"/>
                <w:sz w:val="22"/>
                <w:szCs w:val="22"/>
              </w:rPr>
              <w:t>Lauriski</w:t>
            </w:r>
            <w:proofErr w:type="spellEnd"/>
          </w:p>
          <w:p w:rsidR="00C8573B" w:rsidRPr="00186884" w:rsidRDefault="00C8573B" w:rsidP="00CA6B8A">
            <w:pPr>
              <w:rPr>
                <w:rFonts w:asciiTheme="majorBidi" w:hAnsiTheme="majorBidi" w:cstheme="majorBidi"/>
                <w:sz w:val="22"/>
                <w:szCs w:val="22"/>
              </w:rPr>
            </w:pPr>
            <w:proofErr w:type="spellStart"/>
            <w:r w:rsidRPr="00186884">
              <w:rPr>
                <w:rFonts w:asciiTheme="majorBidi" w:hAnsiTheme="majorBidi" w:cstheme="majorBidi"/>
                <w:sz w:val="22"/>
                <w:szCs w:val="22"/>
              </w:rPr>
              <w:t>Pedram</w:t>
            </w:r>
            <w:proofErr w:type="spellEnd"/>
            <w:r w:rsidRPr="00186884">
              <w:rPr>
                <w:rFonts w:asciiTheme="majorBidi" w:hAnsiTheme="majorBidi" w:cstheme="majorBidi"/>
                <w:sz w:val="22"/>
                <w:szCs w:val="22"/>
              </w:rPr>
              <w:t xml:space="preserve"> </w:t>
            </w:r>
            <w:proofErr w:type="spellStart"/>
            <w:r w:rsidRPr="00186884">
              <w:rPr>
                <w:rFonts w:asciiTheme="majorBidi" w:hAnsiTheme="majorBidi" w:cstheme="majorBidi"/>
                <w:sz w:val="22"/>
                <w:szCs w:val="22"/>
              </w:rPr>
              <w:t>Roghanchi</w:t>
            </w:r>
            <w:proofErr w:type="spellEnd"/>
          </w:p>
          <w:p w:rsidR="00C8573B" w:rsidRPr="00186884" w:rsidRDefault="00C8573B" w:rsidP="00CA6B8A">
            <w:pPr>
              <w:rPr>
                <w:rFonts w:asciiTheme="majorBidi" w:hAnsiTheme="majorBidi" w:cstheme="majorBidi"/>
                <w:sz w:val="22"/>
                <w:szCs w:val="22"/>
              </w:rPr>
            </w:pPr>
            <w:proofErr w:type="spellStart"/>
            <w:r w:rsidRPr="00186884">
              <w:rPr>
                <w:rFonts w:asciiTheme="majorBidi" w:hAnsiTheme="majorBidi" w:cstheme="majorBidi"/>
                <w:sz w:val="22"/>
                <w:szCs w:val="22"/>
              </w:rPr>
              <w:t>Javad</w:t>
            </w:r>
            <w:proofErr w:type="spellEnd"/>
            <w:r w:rsidRPr="00186884">
              <w:rPr>
                <w:rFonts w:asciiTheme="majorBidi" w:hAnsiTheme="majorBidi" w:cstheme="majorBidi"/>
                <w:sz w:val="22"/>
                <w:szCs w:val="22"/>
              </w:rPr>
              <w:t xml:space="preserve"> </w:t>
            </w:r>
            <w:proofErr w:type="spellStart"/>
            <w:r w:rsidRPr="00186884">
              <w:rPr>
                <w:rFonts w:asciiTheme="majorBidi" w:hAnsiTheme="majorBidi" w:cstheme="majorBidi"/>
                <w:sz w:val="22"/>
                <w:szCs w:val="22"/>
              </w:rPr>
              <w:t>Sattarvand</w:t>
            </w:r>
            <w:proofErr w:type="spellEnd"/>
          </w:p>
        </w:tc>
        <w:tc>
          <w:tcPr>
            <w:tcW w:w="1687" w:type="dxa"/>
          </w:tcPr>
          <w:p w:rsidR="00C8573B" w:rsidRPr="00186884" w:rsidRDefault="00C8573B" w:rsidP="00CA6B8A">
            <w:pPr>
              <w:rPr>
                <w:rFonts w:asciiTheme="majorBidi" w:hAnsiTheme="majorBidi" w:cstheme="majorBidi"/>
                <w:sz w:val="22"/>
                <w:szCs w:val="22"/>
              </w:rPr>
            </w:pPr>
            <w:proofErr w:type="spellStart"/>
            <w:r w:rsidRPr="00186884">
              <w:rPr>
                <w:rFonts w:asciiTheme="majorBidi" w:hAnsiTheme="majorBidi" w:cstheme="majorBidi"/>
                <w:sz w:val="22"/>
                <w:szCs w:val="22"/>
              </w:rPr>
              <w:t>Pedram</w:t>
            </w:r>
            <w:proofErr w:type="spellEnd"/>
            <w:r w:rsidRPr="00186884">
              <w:rPr>
                <w:rFonts w:asciiTheme="majorBidi" w:hAnsiTheme="majorBidi" w:cstheme="majorBidi"/>
                <w:sz w:val="22"/>
                <w:szCs w:val="22"/>
              </w:rPr>
              <w:t xml:space="preserve"> </w:t>
            </w:r>
            <w:proofErr w:type="spellStart"/>
            <w:r w:rsidRPr="00186884">
              <w:rPr>
                <w:rFonts w:asciiTheme="majorBidi" w:hAnsiTheme="majorBidi" w:cstheme="majorBidi"/>
                <w:sz w:val="22"/>
                <w:szCs w:val="22"/>
              </w:rPr>
              <w:t>Roghanchi</w:t>
            </w:r>
            <w:proofErr w:type="spellEnd"/>
          </w:p>
          <w:p w:rsidR="00C8573B" w:rsidRPr="00186884" w:rsidRDefault="00C8573B" w:rsidP="00CA6B8A">
            <w:pPr>
              <w:rPr>
                <w:rFonts w:asciiTheme="majorBidi" w:hAnsiTheme="majorBidi" w:cstheme="majorBidi"/>
                <w:sz w:val="22"/>
                <w:szCs w:val="22"/>
              </w:rPr>
            </w:pPr>
            <w:proofErr w:type="spellStart"/>
            <w:r w:rsidRPr="00186884">
              <w:rPr>
                <w:rFonts w:asciiTheme="majorBidi" w:hAnsiTheme="majorBidi" w:cstheme="majorBidi"/>
                <w:sz w:val="22"/>
                <w:szCs w:val="22"/>
              </w:rPr>
              <w:t>Javad</w:t>
            </w:r>
            <w:proofErr w:type="spellEnd"/>
            <w:r w:rsidRPr="00186884">
              <w:rPr>
                <w:rFonts w:asciiTheme="majorBidi" w:hAnsiTheme="majorBidi" w:cstheme="majorBidi"/>
                <w:sz w:val="22"/>
                <w:szCs w:val="22"/>
              </w:rPr>
              <w:t xml:space="preserve"> </w:t>
            </w:r>
            <w:proofErr w:type="spellStart"/>
            <w:r w:rsidRPr="00186884">
              <w:rPr>
                <w:rFonts w:asciiTheme="majorBidi" w:hAnsiTheme="majorBidi" w:cstheme="majorBidi"/>
                <w:sz w:val="22"/>
                <w:szCs w:val="22"/>
              </w:rPr>
              <w:t>Sattarvand</w:t>
            </w:r>
            <w:proofErr w:type="spellEnd"/>
          </w:p>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Ali Lashgari</w:t>
            </w:r>
          </w:p>
        </w:tc>
        <w:tc>
          <w:tcPr>
            <w:tcW w:w="1687" w:type="dxa"/>
          </w:tcPr>
          <w:p w:rsidR="00C8573B" w:rsidRPr="00186884" w:rsidRDefault="00C8573B" w:rsidP="00CA6B8A">
            <w:pPr>
              <w:rPr>
                <w:rFonts w:asciiTheme="majorBidi" w:hAnsiTheme="majorBidi" w:cstheme="majorBidi"/>
                <w:sz w:val="22"/>
                <w:szCs w:val="22"/>
              </w:rPr>
            </w:pPr>
            <w:proofErr w:type="spellStart"/>
            <w:r w:rsidRPr="00186884">
              <w:rPr>
                <w:rFonts w:asciiTheme="majorBidi" w:hAnsiTheme="majorBidi" w:cstheme="majorBidi"/>
                <w:sz w:val="22"/>
                <w:szCs w:val="22"/>
              </w:rPr>
              <w:t>Javad</w:t>
            </w:r>
            <w:proofErr w:type="spellEnd"/>
            <w:r w:rsidRPr="00186884">
              <w:rPr>
                <w:rFonts w:asciiTheme="majorBidi" w:hAnsiTheme="majorBidi" w:cstheme="majorBidi"/>
                <w:sz w:val="22"/>
                <w:szCs w:val="22"/>
              </w:rPr>
              <w:t xml:space="preserve"> </w:t>
            </w:r>
            <w:proofErr w:type="spellStart"/>
            <w:r w:rsidRPr="00186884">
              <w:rPr>
                <w:rFonts w:asciiTheme="majorBidi" w:hAnsiTheme="majorBidi" w:cstheme="majorBidi"/>
                <w:sz w:val="22"/>
                <w:szCs w:val="22"/>
              </w:rPr>
              <w:t>Sattarvand</w:t>
            </w:r>
            <w:proofErr w:type="spellEnd"/>
          </w:p>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Ali Lashgari</w:t>
            </w:r>
          </w:p>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Three-year term per person, staggered</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Membership Committee</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Mark Savit</w:t>
            </w:r>
          </w:p>
        </w:tc>
        <w:tc>
          <w:tcPr>
            <w:tcW w:w="1687" w:type="dxa"/>
          </w:tcPr>
          <w:p w:rsidR="00C8573B" w:rsidRPr="00186884" w:rsidRDefault="00C8573B" w:rsidP="00CA6B8A">
            <w:pPr>
              <w:rPr>
                <w:rFonts w:asciiTheme="majorBidi" w:hAnsiTheme="majorBidi" w:cstheme="majorBidi"/>
                <w:sz w:val="22"/>
                <w:szCs w:val="22"/>
              </w:rPr>
            </w:pPr>
            <w:r>
              <w:rPr>
                <w:rFonts w:asciiTheme="majorBidi" w:hAnsiTheme="majorBidi" w:cstheme="majorBidi"/>
                <w:sz w:val="22"/>
                <w:szCs w:val="22"/>
                <w:highlight w:val="yellow"/>
              </w:rPr>
              <w:t>Lee</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Program Committee (external to Division)</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Mick Routledge</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Ali Lashgari</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Emily Haas</w:t>
            </w: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Will always be the Program Chair</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Sustainable Development Committee</w:t>
            </w:r>
          </w:p>
        </w:tc>
        <w:tc>
          <w:tcPr>
            <w:tcW w:w="1709" w:type="dxa"/>
            <w:gridSpan w:val="2"/>
          </w:tcPr>
          <w:p w:rsidR="00C8573B" w:rsidRPr="00186884" w:rsidRDefault="00C8573B" w:rsidP="00CA6B8A">
            <w:pPr>
              <w:rPr>
                <w:rFonts w:asciiTheme="majorBidi" w:hAnsiTheme="majorBidi" w:cstheme="majorBidi"/>
                <w:sz w:val="22"/>
                <w:szCs w:val="22"/>
              </w:rPr>
            </w:pPr>
            <w:proofErr w:type="spellStart"/>
            <w:r w:rsidRPr="00186884">
              <w:rPr>
                <w:rFonts w:asciiTheme="majorBidi" w:hAnsiTheme="majorBidi" w:cstheme="majorBidi"/>
                <w:sz w:val="22"/>
                <w:szCs w:val="22"/>
              </w:rPr>
              <w:t>Sebnem</w:t>
            </w:r>
            <w:proofErr w:type="spellEnd"/>
            <w:r w:rsidRPr="00186884">
              <w:rPr>
                <w:rFonts w:asciiTheme="majorBidi" w:hAnsiTheme="majorBidi" w:cstheme="majorBidi"/>
                <w:sz w:val="22"/>
                <w:szCs w:val="22"/>
              </w:rPr>
              <w:t xml:space="preserve"> </w:t>
            </w:r>
            <w:proofErr w:type="spellStart"/>
            <w:r w:rsidRPr="00186884">
              <w:rPr>
                <w:rFonts w:asciiTheme="majorBidi" w:hAnsiTheme="majorBidi" w:cstheme="majorBidi"/>
                <w:sz w:val="22"/>
                <w:szCs w:val="22"/>
              </w:rPr>
              <w:t>Duzgun</w:t>
            </w:r>
            <w:proofErr w:type="spellEnd"/>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Research Committee</w:t>
            </w:r>
          </w:p>
          <w:p w:rsidR="00C8573B" w:rsidRPr="00186884" w:rsidRDefault="00C8573B" w:rsidP="00CA6B8A">
            <w:pPr>
              <w:rPr>
                <w:rFonts w:asciiTheme="majorBidi" w:hAnsiTheme="majorBidi" w:cstheme="majorBidi"/>
                <w:sz w:val="22"/>
                <w:szCs w:val="22"/>
              </w:rPr>
            </w:pP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Lee Saperstein</w:t>
            </w:r>
          </w:p>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Jürgen Brune</w:t>
            </w:r>
          </w:p>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Eric Lutz</w:t>
            </w: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CMSP Exam Committee</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N/A</w:t>
            </w:r>
          </w:p>
        </w:tc>
        <w:tc>
          <w:tcPr>
            <w:tcW w:w="1687" w:type="dxa"/>
          </w:tcPr>
          <w:p w:rsidR="00C8573B" w:rsidRPr="00186884" w:rsidRDefault="00C8573B" w:rsidP="00CA6B8A">
            <w:pPr>
              <w:rPr>
                <w:rFonts w:asciiTheme="majorBidi" w:hAnsiTheme="majorBidi" w:cstheme="majorBidi"/>
                <w:sz w:val="22"/>
                <w:szCs w:val="22"/>
              </w:rPr>
            </w:pPr>
            <w:r>
              <w:rPr>
                <w:rFonts w:asciiTheme="majorBidi" w:hAnsiTheme="majorBidi" w:cstheme="majorBidi"/>
                <w:sz w:val="22"/>
                <w:szCs w:val="22"/>
                <w:highlight w:val="yellow"/>
              </w:rPr>
              <w:t>Adele</w:t>
            </w:r>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Is this relevant when H&amp;S falls within a single Division and we have the IAMSH Board?</w:t>
            </w: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PE Exam Committee</w:t>
            </w:r>
          </w:p>
          <w:p w:rsidR="00C8573B" w:rsidRPr="00186884" w:rsidRDefault="00C8573B" w:rsidP="00CA6B8A">
            <w:pPr>
              <w:rPr>
                <w:rFonts w:asciiTheme="majorBidi" w:hAnsiTheme="majorBidi" w:cstheme="majorBidi"/>
                <w:sz w:val="22"/>
                <w:szCs w:val="22"/>
              </w:rPr>
            </w:pP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Sekhar Bhattacharyya</w:t>
            </w:r>
          </w:p>
        </w:tc>
        <w:tc>
          <w:tcPr>
            <w:tcW w:w="1687" w:type="dxa"/>
          </w:tcPr>
          <w:p w:rsidR="00C8573B" w:rsidRPr="00186884" w:rsidRDefault="00C8573B" w:rsidP="00CA6B8A">
            <w:pPr>
              <w:rPr>
                <w:rFonts w:asciiTheme="majorBidi" w:hAnsiTheme="majorBidi" w:cstheme="majorBidi"/>
                <w:sz w:val="22"/>
                <w:szCs w:val="22"/>
              </w:rPr>
            </w:pPr>
            <w:r>
              <w:rPr>
                <w:rFonts w:asciiTheme="majorBidi" w:hAnsiTheme="majorBidi" w:cstheme="majorBidi"/>
                <w:sz w:val="22"/>
                <w:szCs w:val="22"/>
                <w:highlight w:val="yellow"/>
              </w:rPr>
              <w:t>Sekhar</w:t>
            </w:r>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Accreditation and Curricular Issues Subcommittee (part of Education Council)</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Jürgen Brune</w:t>
            </w:r>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proofErr w:type="spellStart"/>
            <w:r>
              <w:rPr>
                <w:rFonts w:asciiTheme="majorBidi" w:hAnsiTheme="majorBidi" w:cstheme="majorBidi"/>
                <w:sz w:val="22"/>
                <w:szCs w:val="22"/>
                <w:highlight w:val="yellow"/>
              </w:rPr>
              <w:t>Javad</w:t>
            </w:r>
            <w:proofErr w:type="spellEnd"/>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Young Leaders Liaison</w:t>
            </w:r>
          </w:p>
        </w:tc>
        <w:tc>
          <w:tcPr>
            <w:tcW w:w="1709" w:type="dxa"/>
            <w:gridSpan w:val="2"/>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Mellissa Anderson</w:t>
            </w:r>
          </w:p>
          <w:p w:rsidR="00C8573B" w:rsidRPr="00186884" w:rsidRDefault="00C8573B" w:rsidP="00CA6B8A">
            <w:pPr>
              <w:rPr>
                <w:rFonts w:asciiTheme="majorBidi" w:hAnsiTheme="majorBidi" w:cstheme="majorBidi"/>
                <w:sz w:val="22"/>
                <w:szCs w:val="22"/>
              </w:rPr>
            </w:pPr>
            <w:proofErr w:type="spellStart"/>
            <w:r w:rsidRPr="00186884">
              <w:rPr>
                <w:rFonts w:asciiTheme="majorBidi" w:hAnsiTheme="majorBidi" w:cstheme="majorBidi"/>
                <w:sz w:val="22"/>
                <w:szCs w:val="22"/>
              </w:rPr>
              <w:t>Pedram</w:t>
            </w:r>
            <w:proofErr w:type="spellEnd"/>
            <w:r w:rsidRPr="00186884">
              <w:rPr>
                <w:rFonts w:asciiTheme="majorBidi" w:hAnsiTheme="majorBidi" w:cstheme="majorBidi"/>
                <w:sz w:val="22"/>
                <w:szCs w:val="22"/>
              </w:rPr>
              <w:t xml:space="preserve"> </w:t>
            </w:r>
            <w:proofErr w:type="spellStart"/>
            <w:r w:rsidRPr="00186884">
              <w:rPr>
                <w:rFonts w:asciiTheme="majorBidi" w:hAnsiTheme="majorBidi" w:cstheme="majorBidi"/>
                <w:sz w:val="22"/>
                <w:szCs w:val="22"/>
              </w:rPr>
              <w:t>Roghanchi</w:t>
            </w:r>
            <w:proofErr w:type="spellEnd"/>
          </w:p>
        </w:tc>
        <w:tc>
          <w:tcPr>
            <w:tcW w:w="1687" w:type="dxa"/>
          </w:tcPr>
          <w:p w:rsidR="00C8573B" w:rsidRPr="00186884" w:rsidRDefault="00C8573B" w:rsidP="00CA6B8A">
            <w:pPr>
              <w:rPr>
                <w:rFonts w:asciiTheme="majorBidi" w:hAnsiTheme="majorBidi" w:cstheme="majorBidi"/>
                <w:sz w:val="22"/>
                <w:szCs w:val="22"/>
              </w:rPr>
            </w:pPr>
            <w:proofErr w:type="spellStart"/>
            <w:r>
              <w:rPr>
                <w:rFonts w:asciiTheme="majorBidi" w:hAnsiTheme="majorBidi" w:cstheme="majorBidi"/>
                <w:sz w:val="22"/>
                <w:szCs w:val="22"/>
                <w:highlight w:val="yellow"/>
              </w:rPr>
              <w:t>Pedram</w:t>
            </w:r>
            <w:proofErr w:type="spellEnd"/>
            <w:r>
              <w:rPr>
                <w:rFonts w:asciiTheme="majorBidi" w:hAnsiTheme="majorBidi" w:cstheme="majorBidi"/>
                <w:sz w:val="22"/>
                <w:szCs w:val="22"/>
                <w:highlight w:val="yellow"/>
              </w:rPr>
              <w:t xml:space="preserve">, </w:t>
            </w:r>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p>
        </w:tc>
      </w:tr>
      <w:tr w:rsidR="00C8573B" w:rsidRPr="00186884" w:rsidTr="00C8573B">
        <w:tc>
          <w:tcPr>
            <w:tcW w:w="172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lastRenderedPageBreak/>
              <w:t>Innovation Task Force</w:t>
            </w:r>
          </w:p>
        </w:tc>
        <w:tc>
          <w:tcPr>
            <w:tcW w:w="1709" w:type="dxa"/>
            <w:gridSpan w:val="2"/>
          </w:tcPr>
          <w:p w:rsidR="00C8573B" w:rsidRPr="00186884" w:rsidRDefault="00C8573B" w:rsidP="00CA6B8A">
            <w:pPr>
              <w:rPr>
                <w:rFonts w:asciiTheme="majorBidi" w:hAnsiTheme="majorBidi" w:cstheme="majorBidi"/>
                <w:sz w:val="22"/>
                <w:szCs w:val="22"/>
              </w:rPr>
            </w:pPr>
            <w:r>
              <w:rPr>
                <w:rFonts w:asciiTheme="majorBidi" w:hAnsiTheme="majorBidi" w:cstheme="majorBidi"/>
                <w:sz w:val="22"/>
                <w:szCs w:val="22"/>
              </w:rPr>
              <w:t>Ali Lashgari</w:t>
            </w:r>
          </w:p>
        </w:tc>
        <w:tc>
          <w:tcPr>
            <w:tcW w:w="1687" w:type="dxa"/>
          </w:tcPr>
          <w:p w:rsidR="00C8573B" w:rsidRPr="00186884" w:rsidRDefault="00C8573B" w:rsidP="00CA6B8A">
            <w:pPr>
              <w:rPr>
                <w:rFonts w:asciiTheme="majorBidi" w:hAnsiTheme="majorBidi" w:cstheme="majorBidi"/>
                <w:sz w:val="22"/>
                <w:szCs w:val="22"/>
              </w:rPr>
            </w:pPr>
            <w:r>
              <w:rPr>
                <w:rFonts w:asciiTheme="majorBidi" w:hAnsiTheme="majorBidi" w:cstheme="majorBidi"/>
                <w:sz w:val="22"/>
                <w:szCs w:val="22"/>
                <w:highlight w:val="yellow"/>
              </w:rPr>
              <w:t>Ali Lashgari</w:t>
            </w:r>
          </w:p>
          <w:p w:rsidR="00C8573B" w:rsidRPr="00186884" w:rsidRDefault="00C8573B" w:rsidP="00CA6B8A">
            <w:pPr>
              <w:rPr>
                <w:rFonts w:asciiTheme="majorBidi" w:hAnsiTheme="majorBidi" w:cstheme="majorBidi"/>
                <w:sz w:val="22"/>
                <w:szCs w:val="22"/>
              </w:rPr>
            </w:pPr>
          </w:p>
        </w:tc>
        <w:tc>
          <w:tcPr>
            <w:tcW w:w="1687"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highlight w:val="yellow"/>
              </w:rPr>
              <w:t>TBD</w:t>
            </w:r>
          </w:p>
          <w:p w:rsidR="00C8573B" w:rsidRPr="00186884" w:rsidRDefault="00C8573B" w:rsidP="00CA6B8A">
            <w:pPr>
              <w:rPr>
                <w:rFonts w:asciiTheme="majorBidi" w:hAnsiTheme="majorBidi" w:cstheme="majorBidi"/>
                <w:sz w:val="22"/>
                <w:szCs w:val="22"/>
              </w:rPr>
            </w:pPr>
          </w:p>
        </w:tc>
        <w:tc>
          <w:tcPr>
            <w:tcW w:w="1688" w:type="dxa"/>
          </w:tcPr>
          <w:p w:rsidR="00C8573B" w:rsidRPr="00186884" w:rsidRDefault="00C8573B" w:rsidP="00CA6B8A">
            <w:pPr>
              <w:rPr>
                <w:rFonts w:asciiTheme="majorBidi" w:hAnsiTheme="majorBidi" w:cstheme="majorBidi"/>
                <w:sz w:val="22"/>
                <w:szCs w:val="22"/>
              </w:rPr>
            </w:pPr>
          </w:p>
        </w:tc>
        <w:tc>
          <w:tcPr>
            <w:tcW w:w="2080" w:type="dxa"/>
          </w:tcPr>
          <w:p w:rsidR="00C8573B" w:rsidRPr="00186884" w:rsidRDefault="00C8573B" w:rsidP="00CA6B8A">
            <w:pPr>
              <w:rPr>
                <w:rFonts w:asciiTheme="majorBidi" w:hAnsiTheme="majorBidi" w:cstheme="majorBidi"/>
                <w:sz w:val="22"/>
                <w:szCs w:val="22"/>
              </w:rPr>
            </w:pPr>
            <w:r w:rsidRPr="00186884">
              <w:rPr>
                <w:rFonts w:asciiTheme="majorBidi" w:hAnsiTheme="majorBidi" w:cstheme="majorBidi"/>
                <w:sz w:val="22"/>
                <w:szCs w:val="22"/>
              </w:rPr>
              <w:t>2019 focus will be innovation; how can SME be more innovative in how we do our business</w:t>
            </w:r>
          </w:p>
        </w:tc>
      </w:tr>
    </w:tbl>
    <w:p w:rsidR="00186884" w:rsidRDefault="00186884" w:rsidP="00994584">
      <w:pPr>
        <w:pStyle w:val="ListParagraph"/>
        <w:ind w:left="360"/>
        <w:rPr>
          <w:b/>
          <w:sz w:val="22"/>
          <w:szCs w:val="22"/>
        </w:rPr>
      </w:pPr>
    </w:p>
    <w:p w:rsidR="00160B48" w:rsidRDefault="00160B48" w:rsidP="00994584">
      <w:pPr>
        <w:pStyle w:val="ListParagraph"/>
        <w:ind w:left="360"/>
        <w:rPr>
          <w:sz w:val="22"/>
          <w:szCs w:val="22"/>
        </w:rPr>
      </w:pPr>
      <w:r w:rsidRPr="00160B48">
        <w:rPr>
          <w:b/>
          <w:sz w:val="22"/>
          <w:szCs w:val="22"/>
        </w:rPr>
        <w:t>CMSP credentialing</w:t>
      </w:r>
      <w:r w:rsidRPr="00160B48">
        <w:rPr>
          <w:sz w:val="22"/>
          <w:szCs w:val="22"/>
        </w:rPr>
        <w:t xml:space="preserve"> – Bruce </w:t>
      </w:r>
      <w:r>
        <w:rPr>
          <w:sz w:val="22"/>
          <w:szCs w:val="22"/>
        </w:rPr>
        <w:t xml:space="preserve">Huber gave an update on CMSP status and stated that a prep course can help with increasing interest among HS professionals. </w:t>
      </w:r>
      <w:r w:rsidR="00B03784">
        <w:rPr>
          <w:sz w:val="22"/>
          <w:szCs w:val="22"/>
        </w:rPr>
        <w:t xml:space="preserve">Two-tier credentials for CMSP were discussed. </w:t>
      </w:r>
      <w:r w:rsidRPr="00160B48">
        <w:rPr>
          <w:sz w:val="22"/>
          <w:szCs w:val="22"/>
        </w:rPr>
        <w:t xml:space="preserve"> The financial </w:t>
      </w:r>
      <w:r w:rsidR="00B03784">
        <w:rPr>
          <w:sz w:val="22"/>
          <w:szCs w:val="22"/>
        </w:rPr>
        <w:t xml:space="preserve">and technical </w:t>
      </w:r>
      <w:r w:rsidRPr="00160B48">
        <w:rPr>
          <w:sz w:val="22"/>
          <w:szCs w:val="22"/>
        </w:rPr>
        <w:t>challenge</w:t>
      </w:r>
      <w:r w:rsidR="00B03784">
        <w:rPr>
          <w:sz w:val="22"/>
          <w:szCs w:val="22"/>
        </w:rPr>
        <w:t>s</w:t>
      </w:r>
      <w:r w:rsidRPr="00160B48">
        <w:rPr>
          <w:sz w:val="22"/>
          <w:szCs w:val="22"/>
        </w:rPr>
        <w:t xml:space="preserve"> with developing the course </w:t>
      </w:r>
      <w:r w:rsidR="00B03784">
        <w:rPr>
          <w:sz w:val="22"/>
          <w:szCs w:val="22"/>
        </w:rPr>
        <w:t xml:space="preserve">were discussed by attendees. </w:t>
      </w:r>
    </w:p>
    <w:p w:rsidR="00B03784" w:rsidRPr="00160B48" w:rsidRDefault="00B03784" w:rsidP="00994584">
      <w:pPr>
        <w:pStyle w:val="ListParagraph"/>
        <w:ind w:left="360"/>
        <w:rPr>
          <w:sz w:val="22"/>
          <w:szCs w:val="22"/>
        </w:rPr>
      </w:pPr>
    </w:p>
    <w:p w:rsidR="00160B48" w:rsidRDefault="00160B48" w:rsidP="00994584">
      <w:pPr>
        <w:pStyle w:val="ListParagraph"/>
        <w:ind w:left="360"/>
        <w:rPr>
          <w:sz w:val="22"/>
          <w:szCs w:val="22"/>
        </w:rPr>
      </w:pPr>
      <w:r w:rsidRPr="00160B48">
        <w:rPr>
          <w:sz w:val="22"/>
          <w:szCs w:val="22"/>
        </w:rPr>
        <w:t xml:space="preserve">Adele </w:t>
      </w:r>
      <w:r w:rsidR="00DC20EC">
        <w:rPr>
          <w:sz w:val="22"/>
          <w:szCs w:val="22"/>
        </w:rPr>
        <w:t xml:space="preserve">Abrams </w:t>
      </w:r>
      <w:r w:rsidR="00B03784">
        <w:rPr>
          <w:sz w:val="22"/>
          <w:szCs w:val="22"/>
        </w:rPr>
        <w:t>mentioned that</w:t>
      </w:r>
      <w:r w:rsidRPr="00160B48">
        <w:rPr>
          <w:sz w:val="22"/>
          <w:szCs w:val="22"/>
        </w:rPr>
        <w:t xml:space="preserve"> the reading list</w:t>
      </w:r>
      <w:r w:rsidR="00B03784">
        <w:rPr>
          <w:sz w:val="22"/>
          <w:szCs w:val="22"/>
        </w:rPr>
        <w:t xml:space="preserve"> for the CMSP exam</w:t>
      </w:r>
      <w:r w:rsidRPr="00160B48">
        <w:rPr>
          <w:sz w:val="22"/>
          <w:szCs w:val="22"/>
        </w:rPr>
        <w:t xml:space="preserve"> i</w:t>
      </w:r>
      <w:bookmarkStart w:id="0" w:name="_GoBack"/>
      <w:bookmarkEnd w:id="0"/>
      <w:r w:rsidRPr="00160B48">
        <w:rPr>
          <w:sz w:val="22"/>
          <w:szCs w:val="22"/>
        </w:rPr>
        <w:t xml:space="preserve">s too </w:t>
      </w:r>
      <w:r w:rsidR="00B03784">
        <w:rPr>
          <w:sz w:val="22"/>
          <w:szCs w:val="22"/>
        </w:rPr>
        <w:t>broad</w:t>
      </w:r>
      <w:r w:rsidRPr="00160B48">
        <w:rPr>
          <w:sz w:val="22"/>
          <w:szCs w:val="22"/>
        </w:rPr>
        <w:t xml:space="preserve"> and not easy to access</w:t>
      </w:r>
      <w:r w:rsidR="00B03784">
        <w:rPr>
          <w:sz w:val="22"/>
          <w:szCs w:val="22"/>
        </w:rPr>
        <w:t xml:space="preserve">. </w:t>
      </w:r>
      <w:r w:rsidRPr="00160B48">
        <w:rPr>
          <w:sz w:val="22"/>
          <w:szCs w:val="22"/>
        </w:rPr>
        <w:t xml:space="preserve"> Eric </w:t>
      </w:r>
      <w:r w:rsidR="00DC20EC">
        <w:rPr>
          <w:sz w:val="22"/>
          <w:szCs w:val="22"/>
        </w:rPr>
        <w:t xml:space="preserve">Lutz </w:t>
      </w:r>
      <w:r w:rsidRPr="00160B48">
        <w:rPr>
          <w:sz w:val="22"/>
          <w:szCs w:val="22"/>
        </w:rPr>
        <w:t xml:space="preserve">talked about </w:t>
      </w:r>
      <w:r w:rsidR="00B03784">
        <w:rPr>
          <w:sz w:val="22"/>
          <w:szCs w:val="22"/>
        </w:rPr>
        <w:t xml:space="preserve">the need to define target audience for the CMSP exam and the essential need for the </w:t>
      </w:r>
      <w:r w:rsidRPr="00160B48">
        <w:rPr>
          <w:sz w:val="22"/>
          <w:szCs w:val="22"/>
        </w:rPr>
        <w:t>prep course</w:t>
      </w:r>
      <w:r w:rsidR="00B03784">
        <w:rPr>
          <w:sz w:val="22"/>
          <w:szCs w:val="22"/>
        </w:rPr>
        <w:t xml:space="preserve"> and Lori agreed with him. </w:t>
      </w:r>
      <w:r w:rsidRPr="00160B48">
        <w:rPr>
          <w:sz w:val="22"/>
          <w:szCs w:val="22"/>
        </w:rPr>
        <w:t>Pratt</w:t>
      </w:r>
      <w:r w:rsidR="00DC20EC">
        <w:rPr>
          <w:sz w:val="22"/>
          <w:szCs w:val="22"/>
        </w:rPr>
        <w:t xml:space="preserve"> Rogers</w:t>
      </w:r>
      <w:r w:rsidRPr="00160B48">
        <w:rPr>
          <w:sz w:val="22"/>
          <w:szCs w:val="22"/>
        </w:rPr>
        <w:t xml:space="preserve"> </w:t>
      </w:r>
      <w:r w:rsidR="00B03784">
        <w:rPr>
          <w:sz w:val="22"/>
          <w:szCs w:val="22"/>
        </w:rPr>
        <w:t xml:space="preserve">mentioned that a committee is currently </w:t>
      </w:r>
      <w:r w:rsidRPr="00160B48">
        <w:rPr>
          <w:sz w:val="22"/>
          <w:szCs w:val="22"/>
        </w:rPr>
        <w:t xml:space="preserve">working on a prep course </w:t>
      </w:r>
      <w:r w:rsidR="00B03784">
        <w:rPr>
          <w:sz w:val="22"/>
          <w:szCs w:val="22"/>
        </w:rPr>
        <w:t xml:space="preserve">and it is </w:t>
      </w:r>
      <w:r w:rsidR="00B03784" w:rsidRPr="00160B48">
        <w:rPr>
          <w:sz w:val="22"/>
          <w:szCs w:val="22"/>
        </w:rPr>
        <w:t xml:space="preserve">looking </w:t>
      </w:r>
      <w:r w:rsidR="00B03784">
        <w:rPr>
          <w:sz w:val="22"/>
          <w:szCs w:val="22"/>
        </w:rPr>
        <w:t xml:space="preserve">for persons who are interested in teaching the course. </w:t>
      </w:r>
    </w:p>
    <w:p w:rsidR="00B03784" w:rsidRDefault="00B03784" w:rsidP="00994584">
      <w:pPr>
        <w:pStyle w:val="ListParagraph"/>
        <w:ind w:left="360"/>
        <w:rPr>
          <w:sz w:val="22"/>
          <w:szCs w:val="22"/>
        </w:rPr>
      </w:pPr>
    </w:p>
    <w:p w:rsidR="00B03784" w:rsidRDefault="00B03784" w:rsidP="00994584">
      <w:pPr>
        <w:pStyle w:val="ListParagraph"/>
        <w:ind w:left="360"/>
      </w:pPr>
    </w:p>
    <w:p w:rsidR="00B03784" w:rsidRDefault="00B03784" w:rsidP="00994584">
      <w:pPr>
        <w:pStyle w:val="ListParagraph"/>
        <w:ind w:left="360"/>
      </w:pPr>
      <w:r w:rsidRPr="00994584">
        <w:rPr>
          <w:b/>
          <w:bCs/>
        </w:rPr>
        <w:t>NORA</w:t>
      </w:r>
      <w:r>
        <w:t xml:space="preserve"> – Lee</w:t>
      </w:r>
      <w:r w:rsidR="0078331C">
        <w:t xml:space="preserve"> Saperstein</w:t>
      </w:r>
      <w:r>
        <w:t xml:space="preserve"> </w:t>
      </w:r>
      <w:r w:rsidR="00994584">
        <w:t xml:space="preserve">gave an update on NORA </w:t>
      </w:r>
    </w:p>
    <w:p w:rsidR="00B03784" w:rsidRDefault="00B03784" w:rsidP="00994584">
      <w:pPr>
        <w:pStyle w:val="ListParagraph"/>
        <w:ind w:left="360"/>
      </w:pPr>
    </w:p>
    <w:p w:rsidR="00B03784" w:rsidRDefault="00B03784" w:rsidP="00994584">
      <w:pPr>
        <w:pStyle w:val="ListParagraph"/>
        <w:ind w:left="360"/>
      </w:pPr>
      <w:r w:rsidRPr="00994584">
        <w:rPr>
          <w:b/>
          <w:bCs/>
        </w:rPr>
        <w:t>Vision Statement</w:t>
      </w:r>
      <w:r w:rsidR="00994584">
        <w:t xml:space="preserve"> – Due to the lack of the meeting time </w:t>
      </w:r>
      <w:r>
        <w:t>Ali will contact people later and will solicit comments</w:t>
      </w:r>
    </w:p>
    <w:p w:rsidR="00994584" w:rsidRDefault="00994584" w:rsidP="00994584">
      <w:pPr>
        <w:pStyle w:val="ListParagraph"/>
        <w:ind w:left="360"/>
      </w:pPr>
    </w:p>
    <w:p w:rsidR="00B03784" w:rsidRDefault="00994584" w:rsidP="00994584">
      <w:pPr>
        <w:pStyle w:val="ListParagraph"/>
        <w:ind w:left="360"/>
      </w:pPr>
      <w:r>
        <w:t xml:space="preserve">Ali Lashgari recommended that the Division consider adding a student award of best paper award for HS. Bill </w:t>
      </w:r>
      <w:r w:rsidR="00B03784">
        <w:t xml:space="preserve">Gleason will be in touch with Emily </w:t>
      </w:r>
      <w:r>
        <w:t xml:space="preserve">Haas </w:t>
      </w:r>
      <w:r w:rsidR="00B03784">
        <w:t>about ideas for the Magazine</w:t>
      </w:r>
      <w:r>
        <w:t>.</w:t>
      </w:r>
      <w:r w:rsidR="00B03784">
        <w:t xml:space="preserve"> Emily </w:t>
      </w:r>
      <w:r>
        <w:t xml:space="preserve">Haas </w:t>
      </w:r>
      <w:r w:rsidR="00B03784">
        <w:t xml:space="preserve">will give Tara </w:t>
      </w:r>
      <w:r>
        <w:t xml:space="preserve">Davis </w:t>
      </w:r>
      <w:r w:rsidR="00B03784">
        <w:t>the webinar topics</w:t>
      </w:r>
      <w:r>
        <w:t>. Attendees were encouraged to promote publishing HS related peer-reviewed papers</w:t>
      </w:r>
      <w:r w:rsidR="00B03784">
        <w:t xml:space="preserve"> in the new</w:t>
      </w:r>
      <w:r>
        <w:t xml:space="preserve"> SME</w:t>
      </w:r>
      <w:r w:rsidR="00B03784">
        <w:t xml:space="preserve"> journal</w:t>
      </w:r>
      <w:r>
        <w:t xml:space="preserve">. </w:t>
      </w:r>
    </w:p>
    <w:p w:rsidR="00B03784" w:rsidRPr="00160B48" w:rsidRDefault="00B03784" w:rsidP="00994584">
      <w:pPr>
        <w:pStyle w:val="ListParagraph"/>
        <w:ind w:left="360"/>
        <w:rPr>
          <w:sz w:val="22"/>
          <w:szCs w:val="22"/>
        </w:rPr>
      </w:pPr>
    </w:p>
    <w:sectPr w:rsidR="00B03784" w:rsidRPr="00160B48" w:rsidSect="006322B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5E6B"/>
    <w:multiLevelType w:val="hybridMultilevel"/>
    <w:tmpl w:val="2EA4C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0437C"/>
    <w:multiLevelType w:val="hybridMultilevel"/>
    <w:tmpl w:val="4C98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83897"/>
    <w:multiLevelType w:val="hybridMultilevel"/>
    <w:tmpl w:val="5F42D8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DE0F7B"/>
    <w:multiLevelType w:val="hybridMultilevel"/>
    <w:tmpl w:val="C9229CCA"/>
    <w:lvl w:ilvl="0" w:tplc="04090001">
      <w:start w:val="1"/>
      <w:numFmt w:val="bullet"/>
      <w:lvlText w:val=""/>
      <w:lvlJc w:val="left"/>
      <w:pPr>
        <w:ind w:left="720" w:hanging="360"/>
      </w:pPr>
      <w:rPr>
        <w:rFonts w:ascii="Symbol" w:hAnsi="Symbol" w:hint="default"/>
        <w:b/>
      </w:rPr>
    </w:lvl>
    <w:lvl w:ilvl="1" w:tplc="A2AE73B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7597F"/>
    <w:multiLevelType w:val="hybridMultilevel"/>
    <w:tmpl w:val="042C8360"/>
    <w:lvl w:ilvl="0" w:tplc="B74EAC6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71796"/>
    <w:multiLevelType w:val="hybridMultilevel"/>
    <w:tmpl w:val="3280B146"/>
    <w:lvl w:ilvl="0" w:tplc="B74EAC6A">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847071"/>
    <w:multiLevelType w:val="hybridMultilevel"/>
    <w:tmpl w:val="310AAE12"/>
    <w:lvl w:ilvl="0" w:tplc="6E064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F44D79"/>
    <w:multiLevelType w:val="hybridMultilevel"/>
    <w:tmpl w:val="DBEC6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D0A44"/>
    <w:multiLevelType w:val="hybridMultilevel"/>
    <w:tmpl w:val="197E3A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DCC53BF"/>
    <w:multiLevelType w:val="hybridMultilevel"/>
    <w:tmpl w:val="2AEE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0"/>
  </w:num>
  <w:num w:numId="5">
    <w:abstractNumId w:val="1"/>
  </w:num>
  <w:num w:numId="6">
    <w:abstractNumId w:val="7"/>
  </w:num>
  <w:num w:numId="7">
    <w:abstractNumId w:val="2"/>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e90a2fb5-fce1-444b-8a55-90498dacd270"/>
  </w:docVars>
  <w:rsids>
    <w:rsidRoot w:val="00BA52A8"/>
    <w:rsid w:val="000205FF"/>
    <w:rsid w:val="0003688C"/>
    <w:rsid w:val="000466FC"/>
    <w:rsid w:val="00047D8D"/>
    <w:rsid w:val="000822D9"/>
    <w:rsid w:val="000C3832"/>
    <w:rsid w:val="000C5247"/>
    <w:rsid w:val="000D5A4F"/>
    <w:rsid w:val="000F1BBA"/>
    <w:rsid w:val="00110FC3"/>
    <w:rsid w:val="00112B4C"/>
    <w:rsid w:val="001518DE"/>
    <w:rsid w:val="00160B48"/>
    <w:rsid w:val="00167558"/>
    <w:rsid w:val="00186884"/>
    <w:rsid w:val="0019274D"/>
    <w:rsid w:val="00193AE0"/>
    <w:rsid w:val="001A3EB1"/>
    <w:rsid w:val="001B115C"/>
    <w:rsid w:val="001B31A7"/>
    <w:rsid w:val="00210478"/>
    <w:rsid w:val="00224613"/>
    <w:rsid w:val="00253D58"/>
    <w:rsid w:val="00271463"/>
    <w:rsid w:val="002D19D9"/>
    <w:rsid w:val="002D40E0"/>
    <w:rsid w:val="002E43C9"/>
    <w:rsid w:val="00314EC8"/>
    <w:rsid w:val="00335240"/>
    <w:rsid w:val="00337127"/>
    <w:rsid w:val="0034716C"/>
    <w:rsid w:val="00347403"/>
    <w:rsid w:val="003767F6"/>
    <w:rsid w:val="00394BFA"/>
    <w:rsid w:val="003F438E"/>
    <w:rsid w:val="00406B73"/>
    <w:rsid w:val="00421945"/>
    <w:rsid w:val="0042525E"/>
    <w:rsid w:val="00432F2B"/>
    <w:rsid w:val="004508C2"/>
    <w:rsid w:val="0047330B"/>
    <w:rsid w:val="00475AE8"/>
    <w:rsid w:val="0048302E"/>
    <w:rsid w:val="00493B3A"/>
    <w:rsid w:val="004B74F7"/>
    <w:rsid w:val="004C2434"/>
    <w:rsid w:val="004D7320"/>
    <w:rsid w:val="004E6178"/>
    <w:rsid w:val="004E772A"/>
    <w:rsid w:val="00501260"/>
    <w:rsid w:val="0051142F"/>
    <w:rsid w:val="00522FD2"/>
    <w:rsid w:val="00544478"/>
    <w:rsid w:val="0058130C"/>
    <w:rsid w:val="005832EB"/>
    <w:rsid w:val="00595E2E"/>
    <w:rsid w:val="00607C1B"/>
    <w:rsid w:val="006322BC"/>
    <w:rsid w:val="00640BF1"/>
    <w:rsid w:val="00645C86"/>
    <w:rsid w:val="00662207"/>
    <w:rsid w:val="0066332C"/>
    <w:rsid w:val="006A4AF5"/>
    <w:rsid w:val="006B7F98"/>
    <w:rsid w:val="006C03C6"/>
    <w:rsid w:val="006C71F4"/>
    <w:rsid w:val="006E39DE"/>
    <w:rsid w:val="006F1EB0"/>
    <w:rsid w:val="006F4B44"/>
    <w:rsid w:val="00703C05"/>
    <w:rsid w:val="00710B8C"/>
    <w:rsid w:val="00717913"/>
    <w:rsid w:val="0074230E"/>
    <w:rsid w:val="0078331C"/>
    <w:rsid w:val="00796696"/>
    <w:rsid w:val="007C68BF"/>
    <w:rsid w:val="007C6FF1"/>
    <w:rsid w:val="007D1537"/>
    <w:rsid w:val="007F0BD6"/>
    <w:rsid w:val="008134A6"/>
    <w:rsid w:val="00842229"/>
    <w:rsid w:val="00854098"/>
    <w:rsid w:val="00857C3B"/>
    <w:rsid w:val="00862C41"/>
    <w:rsid w:val="00877C2B"/>
    <w:rsid w:val="00882FE4"/>
    <w:rsid w:val="008833C6"/>
    <w:rsid w:val="008A11EC"/>
    <w:rsid w:val="008A19C8"/>
    <w:rsid w:val="008A2481"/>
    <w:rsid w:val="008C441B"/>
    <w:rsid w:val="008C55D2"/>
    <w:rsid w:val="0090103A"/>
    <w:rsid w:val="009174FA"/>
    <w:rsid w:val="009350ED"/>
    <w:rsid w:val="0094684D"/>
    <w:rsid w:val="009724D8"/>
    <w:rsid w:val="00994584"/>
    <w:rsid w:val="009B5966"/>
    <w:rsid w:val="009C2FF2"/>
    <w:rsid w:val="009E1BDB"/>
    <w:rsid w:val="009E2DF5"/>
    <w:rsid w:val="009E57F1"/>
    <w:rsid w:val="00A07AF1"/>
    <w:rsid w:val="00A31793"/>
    <w:rsid w:val="00AA09D1"/>
    <w:rsid w:val="00AA23DE"/>
    <w:rsid w:val="00AC3EC9"/>
    <w:rsid w:val="00AD0BDF"/>
    <w:rsid w:val="00AF17B6"/>
    <w:rsid w:val="00B03784"/>
    <w:rsid w:val="00B04BA7"/>
    <w:rsid w:val="00B410B4"/>
    <w:rsid w:val="00B450E4"/>
    <w:rsid w:val="00B45557"/>
    <w:rsid w:val="00B826A4"/>
    <w:rsid w:val="00BA52A8"/>
    <w:rsid w:val="00BA617E"/>
    <w:rsid w:val="00BE29A4"/>
    <w:rsid w:val="00C017E8"/>
    <w:rsid w:val="00C243C1"/>
    <w:rsid w:val="00C269DF"/>
    <w:rsid w:val="00C54080"/>
    <w:rsid w:val="00C75BBD"/>
    <w:rsid w:val="00C84E62"/>
    <w:rsid w:val="00C8573B"/>
    <w:rsid w:val="00CB08C0"/>
    <w:rsid w:val="00CB226A"/>
    <w:rsid w:val="00CC56DB"/>
    <w:rsid w:val="00D46E98"/>
    <w:rsid w:val="00D6168D"/>
    <w:rsid w:val="00D77521"/>
    <w:rsid w:val="00D80095"/>
    <w:rsid w:val="00D90247"/>
    <w:rsid w:val="00D90ADE"/>
    <w:rsid w:val="00DA76A6"/>
    <w:rsid w:val="00DC20EC"/>
    <w:rsid w:val="00DD15AA"/>
    <w:rsid w:val="00DE0A7A"/>
    <w:rsid w:val="00DF39BC"/>
    <w:rsid w:val="00E37C9B"/>
    <w:rsid w:val="00E53EB5"/>
    <w:rsid w:val="00E7604B"/>
    <w:rsid w:val="00E961B6"/>
    <w:rsid w:val="00EB2895"/>
    <w:rsid w:val="00EB69A5"/>
    <w:rsid w:val="00EE5ABD"/>
    <w:rsid w:val="00F23F52"/>
    <w:rsid w:val="00F35951"/>
    <w:rsid w:val="00F52186"/>
    <w:rsid w:val="00F52485"/>
    <w:rsid w:val="00F54A59"/>
    <w:rsid w:val="00F85445"/>
    <w:rsid w:val="00F967DE"/>
    <w:rsid w:val="00F97D09"/>
    <w:rsid w:val="00FD5AFA"/>
    <w:rsid w:val="00FE33DE"/>
    <w:rsid w:val="00FF0201"/>
    <w:rsid w:val="00FF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2B"/>
    <w:pPr>
      <w:ind w:left="720"/>
      <w:contextualSpacing/>
    </w:pPr>
  </w:style>
  <w:style w:type="table" w:styleId="TableGrid">
    <w:name w:val="Table Grid"/>
    <w:basedOn w:val="TableNormal"/>
    <w:uiPriority w:val="39"/>
    <w:rsid w:val="0018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2B"/>
    <w:pPr>
      <w:ind w:left="720"/>
      <w:contextualSpacing/>
    </w:pPr>
  </w:style>
  <w:style w:type="table" w:styleId="TableGrid">
    <w:name w:val="Table Grid"/>
    <w:basedOn w:val="TableNormal"/>
    <w:uiPriority w:val="39"/>
    <w:rsid w:val="0018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69835">
      <w:bodyDiv w:val="1"/>
      <w:marLeft w:val="0"/>
      <w:marRight w:val="0"/>
      <w:marTop w:val="0"/>
      <w:marBottom w:val="0"/>
      <w:divBdr>
        <w:top w:val="none" w:sz="0" w:space="0" w:color="auto"/>
        <w:left w:val="none" w:sz="0" w:space="0" w:color="auto"/>
        <w:bottom w:val="none" w:sz="0" w:space="0" w:color="auto"/>
        <w:right w:val="none" w:sz="0" w:space="0" w:color="auto"/>
      </w:divBdr>
    </w:div>
    <w:div w:id="20525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1443</Words>
  <Characters>7651</Characters>
  <Application>Microsoft Office Word</Application>
  <DocSecurity>0</DocSecurity>
  <Lines>107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Gleason</dc:creator>
  <cp:lastModifiedBy>Bill Gleason</cp:lastModifiedBy>
  <cp:revision>3</cp:revision>
  <dcterms:created xsi:type="dcterms:W3CDTF">2019-04-22T19:56:00Z</dcterms:created>
  <dcterms:modified xsi:type="dcterms:W3CDTF">2019-04-23T15:37:00Z</dcterms:modified>
</cp:coreProperties>
</file>